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赣州市中宏招标咨询有限公司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兴国县兴服智造产业园区运营管理有限公司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香港理工大学（兴国）研究院科研设备采购项目（品目七）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（项目编号：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eastAsia="zh-CN"/>
        </w:rPr>
        <w:t xml:space="preserve"> GZZH2026-XG-J00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竞争性谈判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采购公告</w:t>
      </w:r>
      <w:bookmarkStart w:id="0" w:name="OLE_LINK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left="0" w:leftChars="0" w:right="-132" w:rightChars="-63" w:firstLine="319" w:firstLineChars="133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left="0" w:leftChars="0" w:right="-132" w:rightChars="-63" w:firstLine="320" w:firstLineChars="133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0"/>
          <w:kern w:val="0"/>
          <w:position w:val="0"/>
          <w:sz w:val="24"/>
          <w:szCs w:val="24"/>
          <w:highlight w:val="none"/>
          <w:u w:val="single"/>
          <w:shd w:val="clear" w:color="auto" w:fill="FFFFFF"/>
          <w:lang w:eastAsia="zh-CN"/>
        </w:rPr>
        <w:t>香港理工大学（兴国）研究院科研设备采购项目（品目七）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shd w:val="clear" w:color="auto" w:fill="FFFFFF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潜在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应在</w:t>
      </w:r>
      <w:r>
        <w:rPr>
          <w:rFonts w:hint="eastAsia" w:asciiTheme="minorEastAsia" w:hAnsi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中国招标投标公共服务平台（网址：http://www.cebpubservice.com/）、兴国县城市发展投资有限责任公司网（网址：http://www.xgxctgs.com/index.html）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确认并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获取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谈判文件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，并于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" w:hAnsi="仿宋" w:eastAsia="仿宋" w:cs="仿宋"/>
          <w:color w:val="auto"/>
          <w:spacing w:val="0"/>
          <w:kern w:val="0"/>
          <w:position w:val="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点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分（北京时间）前递交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响应文件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。</w:t>
      </w:r>
    </w:p>
    <w:p>
      <w:pPr>
        <w:spacing w:line="360" w:lineRule="auto"/>
        <w:ind w:left="0" w:leftChars="0" w:right="-132" w:rightChars="-63" w:firstLine="320" w:firstLineChars="133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1" w:name="_Toc28359012"/>
      <w:bookmarkStart w:id="2" w:name="_Toc35393798"/>
      <w:bookmarkStart w:id="3" w:name="_Toc35393629"/>
      <w:bookmarkStart w:id="4" w:name="_Toc57298106"/>
      <w:bookmarkStart w:id="5" w:name="_Toc28359089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一、项目基本情况</w:t>
      </w:r>
      <w:bookmarkEnd w:id="1"/>
      <w:bookmarkEnd w:id="2"/>
      <w:bookmarkEnd w:id="3"/>
      <w:bookmarkEnd w:id="4"/>
      <w:bookmarkEnd w:id="5"/>
    </w:p>
    <w:p>
      <w:pPr>
        <w:spacing w:line="360" w:lineRule="auto"/>
        <w:ind w:left="0" w:leftChars="0" w:right="-132" w:rightChars="-63" w:firstLine="319" w:firstLineChars="133"/>
        <w:rPr>
          <w:rFonts w:hint="eastAsia" w:asciiTheme="minorEastAsia" w:hAnsiTheme="minorEastAsia" w:eastAsiaTheme="minorEastAsia" w:cstheme="minorEastAsia"/>
          <w:color w:val="auto"/>
          <w:kern w:val="36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项目编号：</w:t>
      </w:r>
      <w:r>
        <w:rPr>
          <w:rFonts w:hint="eastAsia" w:asciiTheme="minorEastAsia" w:hAnsiTheme="minorEastAsia" w:cstheme="minorEastAsia"/>
          <w:color w:val="auto"/>
          <w:kern w:val="36"/>
          <w:sz w:val="24"/>
          <w:szCs w:val="24"/>
          <w:lang w:eastAsia="zh-CN"/>
        </w:rPr>
        <w:t xml:space="preserve"> GZZH2026-XG-J008</w:t>
      </w:r>
    </w:p>
    <w:p>
      <w:pPr>
        <w:spacing w:line="360" w:lineRule="auto"/>
        <w:ind w:left="0" w:leftChars="0" w:right="-132" w:rightChars="-63" w:firstLine="319" w:firstLineChars="133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香港理工大学（兴国）研究院科研设备采购项目（品目七）</w:t>
      </w:r>
    </w:p>
    <w:p>
      <w:pPr>
        <w:spacing w:line="360" w:lineRule="auto"/>
        <w:ind w:left="0" w:leftChars="0" w:right="-132" w:rightChars="-63" w:firstLine="319" w:firstLineChars="133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采购方式：竞争性谈判</w:t>
      </w:r>
    </w:p>
    <w:p>
      <w:pPr>
        <w:spacing w:line="360" w:lineRule="auto"/>
        <w:ind w:left="0" w:leftChars="0" w:right="-132" w:rightChars="-63" w:firstLine="319" w:firstLineChars="133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预算金额：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1085000.00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元</w:t>
      </w:r>
    </w:p>
    <w:p>
      <w:pPr>
        <w:spacing w:line="360" w:lineRule="auto"/>
        <w:ind w:left="0" w:leftChars="0" w:right="-132" w:rightChars="-63" w:firstLine="319" w:firstLineChars="133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采购需求：</w:t>
      </w:r>
    </w:p>
    <w:tbl>
      <w:tblPr>
        <w:tblStyle w:val="5"/>
        <w:tblW w:w="9577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369"/>
        <w:gridCol w:w="3900"/>
        <w:gridCol w:w="19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数量单位</w:t>
            </w:r>
          </w:p>
        </w:tc>
        <w:tc>
          <w:tcPr>
            <w:tcW w:w="3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主要技术参数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香港理工大学（兴国）研究院科研设备采购项目（品目七）</w:t>
            </w:r>
          </w:p>
        </w:tc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批</w:t>
            </w:r>
          </w:p>
        </w:tc>
        <w:tc>
          <w:tcPr>
            <w:tcW w:w="3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详见采购需求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1085000.00</w:t>
            </w:r>
          </w:p>
        </w:tc>
      </w:tr>
      <w:bookmarkEnd w:id="0"/>
    </w:tbl>
    <w:p>
      <w:pPr>
        <w:numPr>
          <w:ilvl w:val="0"/>
          <w:numId w:val="0"/>
        </w:num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合同履行期限：合同签订后，</w:t>
      </w:r>
      <w:r>
        <w:rPr>
          <w:rFonts w:hint="eastAsia" w:asciiTheme="minorEastAsia" w:hAnsiTheme="minorEastAsia" w:cstheme="minorEastAsia"/>
          <w:color w:val="auto"/>
          <w:kern w:val="2"/>
          <w:sz w:val="24"/>
          <w:szCs w:val="24"/>
          <w:lang w:val="en-US" w:eastAsia="zh-CN" w:bidi="ar-SA"/>
        </w:rPr>
        <w:t>成交供应商须7个日历天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 xml:space="preserve">内完成供货、安装、调试并交付使用。 </w:t>
      </w:r>
    </w:p>
    <w:p>
      <w:pPr>
        <w:numPr>
          <w:ilvl w:val="0"/>
          <w:numId w:val="0"/>
        </w:num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本项目不接受联合体投标。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响应供应商资格要求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供应商应首先符合《中华人民共和国政府采购法》中华人民共和国政府采购法第二十二条规定的基本条件，同时符合根据该项目特点设置的特定资格条件。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（1）基本资格条件：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1、具有独立承担民事责任能力的法人或其他组织；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2、具有良好的商业信誉和健全的财务会计制度；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3、具有履行合同所必须的设备和专业技术能力；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4、有依法缴纳税收和社会保障资金的良好记录；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5、参加政府采购活动前三年内，在经营活动中没有重大违法记录；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6、法律、行政法规规定的其他条件及项目特殊要求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①单位负责人为同一人或者存在直接控股、管理关系的不同供应商，不得参加同一合同项下的采购活动。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②为采购项目提供整体设计、规范编制或者项目管理、监理等服务的供应商不得参加该采购项目的采购活动。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③供应商被“信用中国”网站列入失信被执行人和重大税收违法案件当事人名单的、被“中国政府采购网”网站列入政府采购严重违法失信行为记录名单（处罚期限尚未届满的），不得参与本项目的政府采购活动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2）落实政府采购政策需满足的资格要求：本项目不专门面向中小企业采购。如本项目采购的产品属于政府强制采购节能产品的，响应文件中必须提供《参与实施政府采购节能产品认证机构名录》中的对应产品认证机构出具的节能产品认证证书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（3）特定资格条件：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eastAsia="zh-CN"/>
        </w:rPr>
        <w:t>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。</w:t>
      </w:r>
    </w:p>
    <w:p>
      <w:p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文件公告期限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自本公告发布之日起3个工作日。</w:t>
      </w:r>
    </w:p>
    <w:p>
      <w:p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文件的获取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时间：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2026年0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月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25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日至2026年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月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27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u w:val="single"/>
        </w:rPr>
        <w:t>（工作日内领取）上午08:30-12:00，下午14:30-17:30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（北京时间，法定节假日除外）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；投标人可自行前往赣州市中宏招标咨询有限公司领取谈判文件或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将填写好的报名登记表发送至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邮箱报名领取谈判文件（邮箱: 984662994@qq.com）。</w:t>
      </w:r>
    </w:p>
    <w:p>
      <w:p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响应截止时间和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时间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响应截止时间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2026年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月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29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日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15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: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（北京时间），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地点：兴国县凤凰大道246号城控集采中心二号开标室，逾期或不符合规定的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响应文件恕不接受。</w:t>
      </w:r>
    </w:p>
    <w:p>
      <w:p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代理服务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费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本项目将向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中标（成交）供应商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收取招标代理服务费，具体收费标准详见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文件。</w:t>
      </w:r>
    </w:p>
    <w:p>
      <w:p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其他补充事宜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1.本项目潜在供应商应在规定时间内在赣州市中宏招标咨询有限公司（兴国县潋江镇筲箕村熊屋组18号）进行报名并同时获取谈判文件，否则由此带来的后果由供应商自行承担。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1.2本项目采用“线下开标”,投标人应按照要求，提交一式叁份响应文件（1份正本、2份副本），响应文件的正本与副本如有不一致之处，以正本为准。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1.3请供应商的法定代表人（经营者、单位负责人）或其授权代表携带投标（响应）文件出席开标大会，签到时间以递交投标文件时间为准。签到时应主动出示身份证明原件。未在响应截止时间前进行现场签到的，视为响应无效。超过响应截止时间递交的纸质响应文件，视为无效响应文件。</w:t>
      </w:r>
    </w:p>
    <w:p>
      <w:p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八、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凡对本次采购提出询问，请按以下方式联系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.采购代理机构信息：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赣州市中宏招标咨询有限公司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地址：兴国县潋江镇筲箕村熊屋组18号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电话：0797-5200699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邮箱: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2985447034</w:t>
      </w:r>
      <w:bookmarkStart w:id="6" w:name="_GoBack"/>
      <w:bookmarkEnd w:id="6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@qq.com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女士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开户名：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赣州市中宏招标咨询有限公司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开户行：中国银行兴国支行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账号：205199900634</w:t>
      </w:r>
    </w:p>
    <w:p>
      <w:pPr>
        <w:spacing w:line="360" w:lineRule="auto"/>
        <w:ind w:left="0" w:leftChars="0" w:firstLine="420" w:firstLineChars="175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采购人信息：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兴国县兴服智造产业园区运营管理有限公司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地址：兴国县潋江镇将军大道796号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 xml:space="preserve"> 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电话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：15770772671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欧阳先生</w:t>
      </w:r>
    </w:p>
    <w:p>
      <w:pPr>
        <w:spacing w:line="360" w:lineRule="auto"/>
        <w:ind w:left="0" w:leftChars="0" w:firstLine="420" w:firstLineChars="175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ind w:left="0" w:leftChars="0" w:firstLine="420" w:firstLineChars="175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赣州市中宏招标咨询有限公司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rPr>
          <w:color w:val="auto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708E6"/>
    <w:rsid w:val="036E217A"/>
    <w:rsid w:val="03750E0B"/>
    <w:rsid w:val="0A8F7F8E"/>
    <w:rsid w:val="157C6AE0"/>
    <w:rsid w:val="39557CCC"/>
    <w:rsid w:val="63502F62"/>
    <w:rsid w:val="6A0708E6"/>
    <w:rsid w:val="77706A4D"/>
    <w:rsid w:val="7A3174EE"/>
    <w:rsid w:val="7DC815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2026-05-22T03:35:00Z</dcterms:created>
  <dc:creator>Administrator</dc:creator>
  <cp:lastModifiedBy>Administrator</cp:lastModifiedBy>
  <dcterms:modified xsi:type="dcterms:W3CDTF">2026-05-22T08:46:55Z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