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7D264">
      <w:pPr>
        <w:pStyle w:val="2"/>
        <w:spacing w:line="460" w:lineRule="exact"/>
        <w:ind w:left="0" w:leftChars="0" w:firstLine="0" w:firstLineChars="0"/>
        <w:jc w:val="center"/>
        <w:rPr>
          <w:rFonts w:hint="eastAsia" w:cs="Times New Roman"/>
          <w:kern w:val="36"/>
        </w:rPr>
      </w:pPr>
      <w:r>
        <w:rPr>
          <w:rFonts w:hint="eastAsia" w:cs="Times New Roman"/>
          <w:kern w:val="36"/>
        </w:rPr>
        <w:t>江西华尊工程咨询有限公司关于绿化养护服务项目（项目编号：JXHZ2026-XG-</w:t>
      </w:r>
      <w:r>
        <w:rPr>
          <w:rFonts w:hint="eastAsia" w:cs="Times New Roman"/>
          <w:kern w:val="36"/>
          <w:lang w:val="en-US" w:eastAsia="zh-CN"/>
        </w:rPr>
        <w:t>GC</w:t>
      </w:r>
      <w:r>
        <w:rPr>
          <w:rFonts w:hint="eastAsia" w:cs="Times New Roman"/>
          <w:kern w:val="36"/>
        </w:rPr>
        <w:t>001）的竞争性磋商公告</w:t>
      </w:r>
    </w:p>
    <w:p w14:paraId="282D0857">
      <w:pPr>
        <w:pBdr>
          <w:top w:val="single" w:color="auto" w:sz="4" w:space="1"/>
          <w:left w:val="single" w:color="auto" w:sz="4" w:space="4"/>
          <w:bottom w:val="single" w:color="auto" w:sz="4" w:space="1"/>
          <w:right w:val="single" w:color="auto" w:sz="4" w:space="4"/>
        </w:pBdr>
        <w:spacing w:line="520" w:lineRule="exact"/>
        <w:ind w:firstLine="540" w:firstLineChars="200"/>
        <w:rPr>
          <w:rFonts w:hint="eastAsia" w:ascii="宋体" w:hAnsi="宋体" w:eastAsia="宋体" w:cs="宋体"/>
          <w:sz w:val="27"/>
          <w:szCs w:val="27"/>
        </w:rPr>
      </w:pPr>
      <w:bookmarkStart w:id="0" w:name="_Hlt509650027"/>
      <w:bookmarkEnd w:id="0"/>
      <w:r>
        <w:rPr>
          <w:rFonts w:hint="eastAsia" w:ascii="宋体" w:hAnsi="宋体" w:eastAsia="宋体" w:cs="宋体"/>
          <w:sz w:val="27"/>
          <w:szCs w:val="27"/>
        </w:rPr>
        <w:t>项目概况</w:t>
      </w:r>
    </w:p>
    <w:p w14:paraId="175DFDBB">
      <w:pPr>
        <w:pBdr>
          <w:top w:val="single" w:color="auto" w:sz="4" w:space="1"/>
          <w:left w:val="single" w:color="auto" w:sz="4" w:space="4"/>
          <w:bottom w:val="single" w:color="auto" w:sz="4" w:space="1"/>
          <w:right w:val="single" w:color="auto" w:sz="4" w:space="4"/>
        </w:pBdr>
        <w:spacing w:line="520" w:lineRule="exact"/>
        <w:ind w:firstLine="540" w:firstLineChars="200"/>
        <w:rPr>
          <w:rFonts w:ascii="Times New Roman" w:hAnsi="Times New Roman" w:eastAsia="宋体" w:cs="Times New Roman"/>
        </w:rPr>
      </w:pPr>
      <w:r>
        <w:rPr>
          <w:rFonts w:hint="eastAsia" w:ascii="宋体" w:hAnsi="宋体" w:eastAsia="宋体" w:cs="Times New Roman"/>
          <w:sz w:val="27"/>
          <w:szCs w:val="27"/>
          <w:lang w:val="en-US" w:eastAsia="zh-CN"/>
        </w:rPr>
        <w:t>绿化养护服务项目</w:t>
      </w:r>
      <w:r>
        <w:rPr>
          <w:rFonts w:hint="eastAsia" w:ascii="宋体" w:hAnsi="宋体" w:eastAsia="宋体" w:cs="宋体"/>
          <w:sz w:val="27"/>
          <w:szCs w:val="27"/>
        </w:rPr>
        <w:t>的潜在供应商应在江西华尊工程咨询有限公司</w:t>
      </w:r>
      <w:r>
        <w:rPr>
          <w:rFonts w:hint="eastAsia" w:ascii="宋体" w:hAnsi="宋体" w:eastAsia="宋体" w:cs="宋体"/>
          <w:sz w:val="27"/>
          <w:szCs w:val="27"/>
          <w:lang w:eastAsia="zh-CN"/>
        </w:rPr>
        <w:t>（</w:t>
      </w:r>
      <w:r>
        <w:rPr>
          <w:rFonts w:hint="eastAsia" w:ascii="宋体" w:hAnsi="宋体" w:eastAsia="宋体" w:cs="宋体"/>
          <w:b w:val="0"/>
          <w:bCs w:val="0"/>
          <w:color w:val="000000"/>
          <w:kern w:val="0"/>
          <w:sz w:val="27"/>
          <w:szCs w:val="27"/>
          <w:lang w:eastAsia="zh-CN"/>
        </w:rPr>
        <w:t>兴国县将军大道 670 号东南方向 20 米罗蔡屋安置区 21 号）</w:t>
      </w:r>
      <w:r>
        <w:rPr>
          <w:rFonts w:hint="eastAsia" w:ascii="宋体" w:hAnsi="宋体" w:eastAsia="宋体" w:cs="宋体"/>
          <w:color w:val="000000"/>
          <w:kern w:val="0"/>
          <w:sz w:val="27"/>
          <w:szCs w:val="27"/>
        </w:rPr>
        <w:fldChar w:fldCharType="begin"/>
      </w:r>
      <w:r>
        <w:rPr>
          <w:rFonts w:hint="eastAsia" w:ascii="宋体" w:hAnsi="宋体" w:eastAsia="宋体" w:cs="宋体"/>
          <w:color w:val="000000"/>
          <w:kern w:val="0"/>
          <w:sz w:val="27"/>
          <w:szCs w:val="27"/>
        </w:rPr>
        <w:instrText xml:space="preserve"> HYPERLINK "http://www.jxsggzy.cn/web/）获取采购文件，并于2021年" </w:instrText>
      </w:r>
      <w:r>
        <w:rPr>
          <w:rFonts w:hint="eastAsia" w:ascii="宋体" w:hAnsi="宋体" w:eastAsia="宋体" w:cs="宋体"/>
          <w:color w:val="000000"/>
          <w:kern w:val="0"/>
          <w:sz w:val="27"/>
          <w:szCs w:val="27"/>
        </w:rPr>
        <w:fldChar w:fldCharType="separate"/>
      </w:r>
      <w:r>
        <w:rPr>
          <w:rFonts w:hint="eastAsia" w:ascii="宋体" w:hAnsi="宋体" w:eastAsia="宋体" w:cs="宋体"/>
          <w:color w:val="000000"/>
          <w:kern w:val="0"/>
          <w:sz w:val="27"/>
          <w:szCs w:val="27"/>
        </w:rPr>
        <w:t>获取采购文件，并于</w:t>
      </w:r>
      <w:r>
        <w:rPr>
          <w:rFonts w:hint="eastAsia" w:ascii="宋体" w:hAnsi="宋体" w:eastAsia="宋体" w:cs="宋体"/>
          <w:b/>
          <w:bCs/>
          <w:kern w:val="0"/>
          <w:sz w:val="27"/>
          <w:szCs w:val="27"/>
        </w:rPr>
        <w:t>20</w:t>
      </w:r>
      <w:r>
        <w:rPr>
          <w:rFonts w:hint="eastAsia" w:ascii="宋体" w:hAnsi="宋体" w:eastAsia="宋体" w:cs="宋体"/>
          <w:b/>
          <w:bCs/>
          <w:kern w:val="0"/>
          <w:sz w:val="27"/>
          <w:szCs w:val="27"/>
          <w:lang w:val="en-US" w:eastAsia="zh-CN"/>
        </w:rPr>
        <w:t>26</w:t>
      </w:r>
      <w:r>
        <w:rPr>
          <w:rFonts w:hint="eastAsia" w:ascii="宋体" w:hAnsi="宋体" w:eastAsia="宋体" w:cs="宋体"/>
          <w:b/>
          <w:bCs/>
          <w:kern w:val="0"/>
          <w:sz w:val="27"/>
          <w:szCs w:val="27"/>
        </w:rPr>
        <w:t>年</w:t>
      </w:r>
      <w:r>
        <w:rPr>
          <w:rFonts w:hint="eastAsia" w:ascii="宋体" w:hAnsi="宋体" w:eastAsia="宋体" w:cs="宋体"/>
          <w:b/>
          <w:bCs/>
          <w:kern w:val="0"/>
          <w:sz w:val="27"/>
          <w:szCs w:val="27"/>
          <w:lang w:val="en-US" w:eastAsia="zh-CN"/>
        </w:rPr>
        <w:t>06</w:t>
      </w:r>
      <w:r>
        <w:rPr>
          <w:rFonts w:hint="eastAsia" w:ascii="宋体" w:hAnsi="宋体" w:eastAsia="宋体" w:cs="宋体"/>
          <w:b/>
          <w:bCs/>
          <w:kern w:val="0"/>
          <w:sz w:val="27"/>
          <w:szCs w:val="27"/>
        </w:rPr>
        <w:t>月</w:t>
      </w:r>
      <w:r>
        <w:rPr>
          <w:rFonts w:hint="eastAsia" w:ascii="宋体" w:hAnsi="宋体" w:cs="宋体"/>
          <w:b/>
          <w:bCs/>
          <w:kern w:val="0"/>
          <w:sz w:val="27"/>
          <w:szCs w:val="27"/>
          <w:lang w:val="en-US" w:eastAsia="zh-CN"/>
        </w:rPr>
        <w:t>10</w:t>
      </w:r>
      <w:r>
        <w:rPr>
          <w:rFonts w:hint="eastAsia" w:ascii="宋体" w:hAnsi="宋体" w:eastAsia="宋体" w:cs="宋体"/>
          <w:b/>
          <w:bCs/>
          <w:kern w:val="0"/>
          <w:sz w:val="27"/>
          <w:szCs w:val="27"/>
        </w:rPr>
        <w:t>日</w:t>
      </w:r>
      <w:r>
        <w:rPr>
          <w:rFonts w:hint="eastAsia" w:ascii="宋体" w:hAnsi="宋体" w:eastAsia="宋体" w:cs="宋体"/>
          <w:b/>
          <w:bCs/>
          <w:kern w:val="0"/>
          <w:sz w:val="27"/>
          <w:szCs w:val="27"/>
          <w:lang w:val="en-US" w:eastAsia="zh-CN"/>
        </w:rPr>
        <w:t>09</w:t>
      </w:r>
      <w:r>
        <w:rPr>
          <w:rFonts w:hint="eastAsia" w:ascii="宋体" w:hAnsi="宋体" w:eastAsia="宋体" w:cs="宋体"/>
          <w:b/>
          <w:bCs/>
          <w:kern w:val="0"/>
          <w:sz w:val="27"/>
          <w:szCs w:val="27"/>
        </w:rPr>
        <w:t>点</w:t>
      </w:r>
      <w:r>
        <w:rPr>
          <w:rFonts w:hint="eastAsia" w:ascii="宋体" w:hAnsi="宋体" w:eastAsia="宋体" w:cs="宋体"/>
          <w:b/>
          <w:bCs/>
          <w:kern w:val="0"/>
          <w:sz w:val="27"/>
          <w:szCs w:val="27"/>
          <w:lang w:val="en-US" w:eastAsia="zh-CN"/>
        </w:rPr>
        <w:t>30</w:t>
      </w:r>
      <w:r>
        <w:rPr>
          <w:rFonts w:hint="eastAsia" w:ascii="宋体" w:hAnsi="宋体" w:eastAsia="宋体" w:cs="宋体"/>
          <w:b/>
          <w:bCs/>
          <w:kern w:val="0"/>
          <w:sz w:val="27"/>
          <w:szCs w:val="27"/>
        </w:rPr>
        <w:t>分</w:t>
      </w:r>
      <w:r>
        <w:rPr>
          <w:rFonts w:hint="eastAsia" w:ascii="宋体" w:hAnsi="宋体" w:eastAsia="宋体" w:cs="宋体"/>
          <w:b w:val="0"/>
          <w:bCs w:val="0"/>
          <w:kern w:val="0"/>
          <w:sz w:val="27"/>
          <w:szCs w:val="27"/>
        </w:rPr>
        <w:t>（</w:t>
      </w:r>
      <w:r>
        <w:rPr>
          <w:rFonts w:hint="eastAsia" w:ascii="宋体" w:hAnsi="宋体" w:eastAsia="宋体" w:cs="宋体"/>
          <w:kern w:val="0"/>
          <w:sz w:val="27"/>
          <w:szCs w:val="27"/>
        </w:rPr>
        <w:t>北京时间）</w:t>
      </w:r>
      <w:r>
        <w:rPr>
          <w:rFonts w:hint="eastAsia" w:ascii="宋体" w:hAnsi="宋体" w:eastAsia="宋体" w:cs="宋体"/>
          <w:color w:val="000000"/>
          <w:kern w:val="0"/>
          <w:sz w:val="27"/>
          <w:szCs w:val="27"/>
        </w:rPr>
        <w:fldChar w:fldCharType="end"/>
      </w:r>
      <w:r>
        <w:rPr>
          <w:rFonts w:hint="eastAsia" w:ascii="宋体" w:hAnsi="宋体" w:eastAsia="宋体" w:cs="宋体"/>
          <w:sz w:val="27"/>
          <w:szCs w:val="27"/>
        </w:rPr>
        <w:t>前提交响应文件。</w:t>
      </w:r>
    </w:p>
    <w:p w14:paraId="230DBADB">
      <w:pPr>
        <w:pStyle w:val="3"/>
        <w:spacing w:line="520" w:lineRule="exact"/>
        <w:ind w:firstLine="843" w:firstLineChars="300"/>
        <w:rPr>
          <w:rFonts w:hint="eastAsia" w:ascii="宋体" w:hAnsi="宋体" w:eastAsia="宋体" w:cs="宋体"/>
          <w:kern w:val="0"/>
          <w:sz w:val="28"/>
          <w:szCs w:val="28"/>
        </w:rPr>
      </w:pPr>
      <w:bookmarkStart w:id="1" w:name="_Toc22927"/>
      <w:bookmarkStart w:id="2" w:name="_Toc2016"/>
      <w:bookmarkStart w:id="3" w:name="_Toc35393629"/>
      <w:bookmarkStart w:id="4" w:name="_Toc35393798"/>
      <w:bookmarkStart w:id="5" w:name="_Toc28359012"/>
      <w:bookmarkStart w:id="6" w:name="_Toc15676"/>
      <w:bookmarkStart w:id="7" w:name="_Toc8296"/>
      <w:bookmarkStart w:id="8" w:name="_Toc14636"/>
      <w:bookmarkStart w:id="9" w:name="_Toc28359089"/>
      <w:r>
        <w:rPr>
          <w:rFonts w:hint="eastAsia" w:ascii="宋体" w:hAnsi="宋体" w:eastAsia="宋体" w:cs="宋体"/>
          <w:kern w:val="0"/>
          <w:sz w:val="28"/>
          <w:szCs w:val="28"/>
        </w:rPr>
        <w:t>（一）项目基本情况</w:t>
      </w:r>
      <w:bookmarkEnd w:id="1"/>
      <w:bookmarkEnd w:id="2"/>
      <w:bookmarkEnd w:id="3"/>
      <w:bookmarkEnd w:id="4"/>
      <w:bookmarkEnd w:id="5"/>
      <w:bookmarkEnd w:id="6"/>
      <w:bookmarkEnd w:id="7"/>
      <w:bookmarkEnd w:id="8"/>
      <w:bookmarkEnd w:id="9"/>
    </w:p>
    <w:p w14:paraId="4622E07C">
      <w:pPr>
        <w:spacing w:line="520" w:lineRule="exact"/>
        <w:ind w:left="269" w:leftChars="128" w:firstLine="540" w:firstLineChars="200"/>
        <w:rPr>
          <w:rFonts w:hint="eastAsia" w:ascii="宋体" w:hAnsi="宋体" w:eastAsia="宋体" w:cs="宋体"/>
          <w:kern w:val="0"/>
          <w:sz w:val="27"/>
          <w:szCs w:val="27"/>
          <w:lang w:val="en-US" w:eastAsia="zh-CN"/>
        </w:rPr>
      </w:pPr>
      <w:r>
        <w:rPr>
          <w:rFonts w:hint="eastAsia" w:ascii="宋体" w:hAnsi="宋体" w:eastAsia="宋体" w:cs="宋体"/>
          <w:kern w:val="0"/>
          <w:sz w:val="27"/>
          <w:szCs w:val="27"/>
        </w:rPr>
        <w:t>项目编号：</w:t>
      </w:r>
      <w:r>
        <w:rPr>
          <w:rFonts w:hint="eastAsia" w:ascii="宋体" w:hAnsi="宋体" w:eastAsia="宋体" w:cs="Times New Roman"/>
          <w:sz w:val="27"/>
          <w:szCs w:val="27"/>
          <w:lang w:eastAsia="zh-CN"/>
        </w:rPr>
        <w:t>JXHZ2026-XG-GC001</w:t>
      </w:r>
    </w:p>
    <w:p w14:paraId="79A4ACF2">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项目名称：</w:t>
      </w:r>
      <w:r>
        <w:rPr>
          <w:rFonts w:hint="eastAsia" w:ascii="宋体" w:hAnsi="宋体" w:eastAsia="宋体" w:cs="宋体"/>
          <w:kern w:val="0"/>
          <w:sz w:val="27"/>
          <w:szCs w:val="27"/>
          <w:lang w:val="en-US" w:eastAsia="zh-CN"/>
        </w:rPr>
        <w:t>绿化养护服务项目</w:t>
      </w:r>
    </w:p>
    <w:p w14:paraId="07A5E159">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采购方式：</w:t>
      </w:r>
      <w:r>
        <w:rPr>
          <w:rFonts w:hint="eastAsia" w:ascii="宋体" w:hAnsi="宋体" w:eastAsia="宋体" w:cs="宋体"/>
          <w:kern w:val="0"/>
          <w:sz w:val="27"/>
          <w:szCs w:val="27"/>
          <w:lang w:eastAsia="zh-CN"/>
        </w:rPr>
        <w:t>□</w:t>
      </w:r>
      <w:r>
        <w:rPr>
          <w:rFonts w:hint="eastAsia" w:ascii="宋体" w:hAnsi="宋体" w:eastAsia="宋体" w:cs="宋体"/>
          <w:kern w:val="0"/>
          <w:sz w:val="27"/>
          <w:szCs w:val="27"/>
        </w:rPr>
        <w:t xml:space="preserve">竞争性谈判 </w:t>
      </w:r>
      <w:r>
        <w:rPr>
          <w:rFonts w:hint="eastAsia" w:ascii="宋体" w:hAnsi="宋体" w:eastAsia="宋体" w:cs="宋体"/>
          <w:kern w:val="0"/>
          <w:sz w:val="27"/>
          <w:szCs w:val="27"/>
        </w:rPr>
        <w:sym w:font="Wingdings 2" w:char="0052"/>
      </w:r>
      <w:r>
        <w:rPr>
          <w:rFonts w:hint="eastAsia" w:ascii="宋体" w:hAnsi="宋体" w:eastAsia="宋体" w:cs="宋体"/>
          <w:kern w:val="0"/>
          <w:sz w:val="27"/>
          <w:szCs w:val="27"/>
        </w:rPr>
        <w:t>竞争性磋商 □询价</w:t>
      </w:r>
    </w:p>
    <w:p w14:paraId="098139FB">
      <w:pPr>
        <w:spacing w:line="520" w:lineRule="exact"/>
        <w:ind w:left="269" w:leftChars="128" w:firstLine="540" w:firstLineChars="200"/>
        <w:rPr>
          <w:rFonts w:hint="default" w:ascii="宋体" w:hAnsi="宋体" w:eastAsia="宋体" w:cs="宋体"/>
          <w:color w:val="0070C0"/>
          <w:kern w:val="0"/>
          <w:sz w:val="27"/>
          <w:szCs w:val="27"/>
          <w:lang w:val="en-US" w:eastAsia="zh-CN"/>
        </w:rPr>
      </w:pPr>
      <w:r>
        <w:rPr>
          <w:rFonts w:hint="eastAsia" w:ascii="宋体" w:hAnsi="宋体" w:eastAsia="宋体" w:cs="宋体"/>
          <w:kern w:val="0"/>
          <w:sz w:val="27"/>
          <w:szCs w:val="27"/>
        </w:rPr>
        <w:t>预算金额：</w:t>
      </w:r>
      <w:r>
        <w:rPr>
          <w:rFonts w:hint="eastAsia" w:ascii="宋体" w:hAnsi="宋体" w:eastAsia="宋体" w:cs="宋体"/>
          <w:kern w:val="0"/>
          <w:sz w:val="27"/>
          <w:szCs w:val="27"/>
          <w:lang w:val="en-US" w:eastAsia="zh-CN"/>
        </w:rPr>
        <w:t xml:space="preserve">666482.81 </w:t>
      </w:r>
      <w:r>
        <w:rPr>
          <w:rFonts w:hint="eastAsia" w:ascii="宋体" w:hAnsi="宋体" w:eastAsia="宋体" w:cs="宋体"/>
          <w:color w:val="auto"/>
          <w:kern w:val="0"/>
          <w:sz w:val="27"/>
          <w:szCs w:val="27"/>
          <w:lang w:val="en-US" w:eastAsia="zh-CN"/>
        </w:rPr>
        <w:t>元</w:t>
      </w:r>
    </w:p>
    <w:p w14:paraId="7F83F612">
      <w:pPr>
        <w:spacing w:line="520" w:lineRule="exact"/>
        <w:ind w:left="269" w:leftChars="128" w:firstLine="540" w:firstLineChars="200"/>
        <w:rPr>
          <w:rFonts w:hint="default" w:ascii="宋体" w:hAnsi="宋体" w:eastAsia="宋体" w:cs="宋体"/>
          <w:kern w:val="0"/>
          <w:sz w:val="27"/>
          <w:szCs w:val="27"/>
          <w:lang w:val="en-US" w:eastAsia="zh-CN"/>
        </w:rPr>
      </w:pPr>
      <w:r>
        <w:rPr>
          <w:rFonts w:hint="eastAsia" w:ascii="宋体" w:hAnsi="宋体" w:eastAsia="宋体" w:cs="宋体"/>
          <w:kern w:val="0"/>
          <w:sz w:val="27"/>
          <w:szCs w:val="27"/>
        </w:rPr>
        <w:t>最高限价：</w:t>
      </w:r>
      <w:r>
        <w:rPr>
          <w:rFonts w:hint="eastAsia" w:ascii="宋体" w:hAnsi="宋体" w:eastAsia="宋体" w:cs="宋体"/>
          <w:kern w:val="0"/>
          <w:sz w:val="27"/>
          <w:szCs w:val="27"/>
          <w:lang w:val="en-US" w:eastAsia="zh-CN"/>
        </w:rPr>
        <w:t>660000.00元</w:t>
      </w:r>
    </w:p>
    <w:p w14:paraId="58B36C59">
      <w:pPr>
        <w:spacing w:line="520" w:lineRule="exact"/>
        <w:ind w:left="269" w:leftChars="128" w:firstLine="540" w:firstLineChars="200"/>
        <w:rPr>
          <w:rFonts w:ascii="宋体" w:hAnsi="宋体" w:eastAsia="宋体" w:cs="宋体"/>
          <w:b/>
          <w:bCs/>
          <w:sz w:val="27"/>
          <w:szCs w:val="27"/>
        </w:rPr>
      </w:pPr>
      <w:r>
        <w:rPr>
          <w:rFonts w:hint="eastAsia" w:ascii="宋体" w:hAnsi="宋体" w:eastAsia="宋体" w:cs="宋体"/>
          <w:kern w:val="0"/>
          <w:sz w:val="27"/>
          <w:szCs w:val="27"/>
        </w:rPr>
        <w:t>采购需求：</w:t>
      </w:r>
      <w:bookmarkStart w:id="86" w:name="_GoBack"/>
      <w:bookmarkEnd w:id="86"/>
    </w:p>
    <w:tbl>
      <w:tblPr>
        <w:tblStyle w:val="4"/>
        <w:tblpPr w:leftFromText="180" w:rightFromText="180" w:vertAnchor="text" w:horzAnchor="page" w:tblpX="1355" w:tblpY="23"/>
        <w:tblOverlap w:val="never"/>
        <w:tblW w:w="5004" w:type="pct"/>
        <w:tblInd w:w="0" w:type="dxa"/>
        <w:tblLayout w:type="fixed"/>
        <w:tblCellMar>
          <w:top w:w="0" w:type="dxa"/>
          <w:left w:w="0" w:type="dxa"/>
          <w:bottom w:w="0" w:type="dxa"/>
          <w:right w:w="0" w:type="dxa"/>
        </w:tblCellMar>
      </w:tblPr>
      <w:tblGrid>
        <w:gridCol w:w="619"/>
        <w:gridCol w:w="2043"/>
        <w:gridCol w:w="2120"/>
        <w:gridCol w:w="596"/>
        <w:gridCol w:w="698"/>
        <w:gridCol w:w="1665"/>
        <w:gridCol w:w="1718"/>
      </w:tblGrid>
      <w:tr w14:paraId="302FB4F2">
        <w:tblPrEx>
          <w:tblCellMar>
            <w:top w:w="0" w:type="dxa"/>
            <w:left w:w="0" w:type="dxa"/>
            <w:bottom w:w="0" w:type="dxa"/>
            <w:right w:w="0" w:type="dxa"/>
          </w:tblCellMar>
        </w:tblPrEx>
        <w:trPr>
          <w:trHeight w:val="943" w:hRule="atLeast"/>
        </w:trPr>
        <w:tc>
          <w:tcPr>
            <w:tcW w:w="327"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3791E17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1079"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4FD8EC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1120"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896839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主要服务内容、标准及要求</w:t>
            </w:r>
          </w:p>
        </w:tc>
        <w:tc>
          <w:tcPr>
            <w:tcW w:w="315"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3D908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368" w:type="pct"/>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37094C8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880" w:type="pct"/>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97D126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预算总价（元）</w:t>
            </w:r>
          </w:p>
        </w:tc>
        <w:tc>
          <w:tcPr>
            <w:tcW w:w="908" w:type="pct"/>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89641B4">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最高限价（元）</w:t>
            </w:r>
          </w:p>
        </w:tc>
      </w:tr>
      <w:tr w14:paraId="5BEFC1E5">
        <w:tblPrEx>
          <w:tblCellMar>
            <w:top w:w="0" w:type="dxa"/>
            <w:left w:w="0" w:type="dxa"/>
            <w:bottom w:w="0" w:type="dxa"/>
            <w:right w:w="0" w:type="dxa"/>
          </w:tblCellMar>
        </w:tblPrEx>
        <w:trPr>
          <w:trHeight w:val="1272" w:hRule="atLeast"/>
        </w:trPr>
        <w:tc>
          <w:tcPr>
            <w:tcW w:w="327"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067A5AF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79"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0D24788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绿化养护服务项目（</w:t>
            </w:r>
            <w:r>
              <w:rPr>
                <w:rFonts w:hint="eastAsia" w:ascii="宋体" w:hAnsi="宋体" w:eastAsia="宋体" w:cs="宋体"/>
                <w:color w:val="000000"/>
                <w:kern w:val="0"/>
                <w:sz w:val="24"/>
                <w:szCs w:val="24"/>
                <w:lang w:bidi="ar"/>
              </w:rPr>
              <w:t>国</w:t>
            </w:r>
            <w:r>
              <w:rPr>
                <w:rFonts w:hint="eastAsia" w:ascii="宋体" w:hAnsi="宋体" w:eastAsia="宋体" w:cs="宋体"/>
                <w:color w:val="000000"/>
                <w:kern w:val="0"/>
                <w:sz w:val="24"/>
                <w:szCs w:val="24"/>
                <w:lang w:val="en-US" w:eastAsia="zh-CN" w:bidi="ar"/>
              </w:rPr>
              <w:t>内服务</w:t>
            </w:r>
            <w:r>
              <w:rPr>
                <w:rFonts w:hint="eastAsia" w:ascii="宋体" w:hAnsi="宋体" w:eastAsia="宋体" w:cs="宋体"/>
                <w:color w:val="000000"/>
                <w:kern w:val="0"/>
                <w:sz w:val="24"/>
                <w:szCs w:val="24"/>
                <w:lang w:bidi="ar"/>
              </w:rPr>
              <w:t>）</w:t>
            </w:r>
          </w:p>
        </w:tc>
        <w:tc>
          <w:tcPr>
            <w:tcW w:w="1120"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289C542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详见《采购需求》</w:t>
            </w:r>
          </w:p>
        </w:tc>
        <w:tc>
          <w:tcPr>
            <w:tcW w:w="315"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1A24B21C">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1</w:t>
            </w:r>
          </w:p>
        </w:tc>
        <w:tc>
          <w:tcPr>
            <w:tcW w:w="368"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49710802">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w:t>
            </w:r>
          </w:p>
        </w:tc>
        <w:tc>
          <w:tcPr>
            <w:tcW w:w="880"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56225D58">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666482.81</w:t>
            </w:r>
          </w:p>
        </w:tc>
        <w:tc>
          <w:tcPr>
            <w:tcW w:w="908" w:type="pct"/>
            <w:tcBorders>
              <w:top w:val="single" w:color="000000" w:sz="4" w:space="0"/>
              <w:left w:val="single" w:color="000000" w:sz="4" w:space="0"/>
              <w:bottom w:val="single" w:color="auto" w:sz="4" w:space="0"/>
              <w:right w:val="single" w:color="000000" w:sz="4" w:space="0"/>
            </w:tcBorders>
            <w:noWrap/>
            <w:tcMar>
              <w:top w:w="8" w:type="dxa"/>
              <w:left w:w="8" w:type="dxa"/>
              <w:right w:w="8" w:type="dxa"/>
            </w:tcMar>
            <w:vAlign w:val="center"/>
          </w:tcPr>
          <w:p w14:paraId="5D0C9DC9">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660000.00</w:t>
            </w:r>
          </w:p>
        </w:tc>
      </w:tr>
    </w:tbl>
    <w:p w14:paraId="2ADDBF22">
      <w:pPr>
        <w:spacing w:line="520" w:lineRule="exact"/>
        <w:ind w:firstLine="542" w:firstLineChars="200"/>
        <w:rPr>
          <w:rFonts w:hint="eastAsia"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合同履行期限：</w:t>
      </w:r>
      <w:r>
        <w:rPr>
          <w:rFonts w:hint="eastAsia" w:ascii="宋体" w:hAnsi="宋体" w:eastAsia="宋体" w:cs="宋体"/>
          <w:b/>
          <w:bCs/>
          <w:kern w:val="0"/>
          <w:sz w:val="27"/>
          <w:szCs w:val="27"/>
          <w:highlight w:val="none"/>
          <w:lang w:val="en-US" w:eastAsia="zh-CN"/>
        </w:rPr>
        <w:t>合同签订之日起一年。</w:t>
      </w:r>
    </w:p>
    <w:p w14:paraId="62510855">
      <w:pPr>
        <w:spacing w:line="520" w:lineRule="exact"/>
        <w:ind w:firstLine="540" w:firstLineChars="200"/>
        <w:rPr>
          <w:rFonts w:hint="eastAsia" w:ascii="宋体" w:hAnsi="宋体" w:eastAsia="宋体" w:cs="宋体"/>
          <w:kern w:val="0"/>
          <w:sz w:val="27"/>
          <w:szCs w:val="27"/>
          <w:u w:val="single"/>
        </w:rPr>
      </w:pPr>
      <w:r>
        <w:rPr>
          <w:rFonts w:hint="eastAsia" w:ascii="宋体" w:hAnsi="宋体" w:eastAsia="宋体" w:cs="宋体"/>
          <w:kern w:val="0"/>
          <w:sz w:val="27"/>
          <w:szCs w:val="27"/>
          <w:u w:val="single"/>
        </w:rPr>
        <w:t>本项目不接受联合体。开启结束后，磋商小组所有成员集中，与各响应供应商就采购项目中技术参数、售后服务以及合同草案条款等分别进行磋商，磋商小组在磋商结束后，要求符合条件的所有参加磋商的响应供应商在规定的时间内提出最终报价（二次报价）。最终报价（二次报价）在没有修正参数的前提下，最终报价（二次报价）不得高于一次报价；在修正参数的前提下，最终报价（二次报价）可高于一次报价。磋商顺序按递交响应文件的先后顺序决定。</w:t>
      </w:r>
    </w:p>
    <w:p w14:paraId="32B72976">
      <w:pPr>
        <w:pStyle w:val="3"/>
        <w:spacing w:line="520" w:lineRule="exact"/>
        <w:ind w:firstLine="843" w:firstLineChars="300"/>
        <w:rPr>
          <w:rFonts w:hint="eastAsia" w:ascii="宋体" w:hAnsi="宋体" w:eastAsia="宋体" w:cs="宋体"/>
          <w:kern w:val="0"/>
          <w:sz w:val="28"/>
          <w:szCs w:val="28"/>
        </w:rPr>
      </w:pPr>
      <w:bookmarkStart w:id="10" w:name="_Toc28359013"/>
      <w:bookmarkStart w:id="11" w:name="_Toc21174"/>
      <w:bookmarkStart w:id="12" w:name="_Toc6802"/>
      <w:bookmarkStart w:id="13" w:name="_Toc28359090"/>
      <w:bookmarkStart w:id="14" w:name="_Toc31468"/>
      <w:bookmarkStart w:id="15" w:name="_Toc30260"/>
      <w:bookmarkStart w:id="16" w:name="_Toc35393799"/>
      <w:bookmarkStart w:id="17" w:name="_Toc26945"/>
      <w:bookmarkStart w:id="18" w:name="_Toc35393630"/>
      <w:r>
        <w:rPr>
          <w:rFonts w:hint="eastAsia" w:ascii="宋体" w:hAnsi="宋体" w:eastAsia="宋体" w:cs="宋体"/>
          <w:kern w:val="0"/>
          <w:sz w:val="28"/>
          <w:szCs w:val="28"/>
        </w:rPr>
        <w:t>（二）申请人的资格要求</w:t>
      </w:r>
      <w:bookmarkEnd w:id="10"/>
      <w:bookmarkEnd w:id="11"/>
      <w:bookmarkEnd w:id="12"/>
      <w:bookmarkEnd w:id="13"/>
      <w:bookmarkEnd w:id="14"/>
      <w:bookmarkEnd w:id="15"/>
      <w:bookmarkEnd w:id="16"/>
      <w:bookmarkEnd w:id="17"/>
      <w:bookmarkEnd w:id="18"/>
    </w:p>
    <w:p w14:paraId="283D7841">
      <w:pPr>
        <w:spacing w:line="520" w:lineRule="exact"/>
        <w:ind w:left="269" w:leftChars="128" w:firstLine="540" w:firstLineChars="200"/>
        <w:rPr>
          <w:rFonts w:hint="eastAsia" w:ascii="宋体" w:hAnsi="宋体" w:eastAsia="宋体" w:cs="宋体"/>
          <w:kern w:val="0"/>
          <w:sz w:val="27"/>
          <w:szCs w:val="27"/>
        </w:rPr>
      </w:pPr>
      <w:bookmarkStart w:id="19" w:name="_Toc28359014"/>
      <w:bookmarkStart w:id="20" w:name="_Toc28359091"/>
      <w:r>
        <w:rPr>
          <w:rFonts w:hint="eastAsia" w:ascii="宋体" w:hAnsi="宋体" w:eastAsia="宋体" w:cs="宋体"/>
          <w:kern w:val="0"/>
          <w:sz w:val="27"/>
          <w:szCs w:val="27"/>
        </w:rPr>
        <w:t>1.满足《中华人民共和国政府采购法》第二十二条规定：</w:t>
      </w:r>
    </w:p>
    <w:p w14:paraId="3971C61D">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1.1具有独立承担民事责任的能力；</w:t>
      </w:r>
    </w:p>
    <w:p w14:paraId="7D92BAC3">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1.2具有良好的商业信誉和健全的财务会计制度；</w:t>
      </w:r>
    </w:p>
    <w:p w14:paraId="1157D1D7">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1.3具有履行合同所必需的设备和专业技术能力；</w:t>
      </w:r>
    </w:p>
    <w:p w14:paraId="2D4AC4D6">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1.4有依法缴纳税收和社会保障资金的良好记录；</w:t>
      </w:r>
    </w:p>
    <w:p w14:paraId="6747E6D8">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1.5参加政府采购活动前三年内，在经营活动中没有重大违法记录；</w:t>
      </w:r>
    </w:p>
    <w:p w14:paraId="45B56FF6">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1.6法律、行政法规规定的其他条件：被列入失信被执行人、重大税收违法案件当事人名单、政府采购严重违法失信行为记录名单（处罚期限尚未届满的）的投标供应商，不得参与本项目的政府采购活动。</w:t>
      </w:r>
    </w:p>
    <w:p w14:paraId="09E63697">
      <w:pPr>
        <w:spacing w:line="520" w:lineRule="exact"/>
        <w:ind w:left="269" w:leftChars="128" w:firstLine="540" w:firstLineChars="200"/>
        <w:rPr>
          <w:rFonts w:hint="eastAsia" w:ascii="宋体" w:hAnsi="宋体" w:eastAsia="宋体" w:cs="宋体"/>
          <w:kern w:val="0"/>
          <w:sz w:val="27"/>
          <w:szCs w:val="27"/>
          <w:highlight w:val="yellow"/>
        </w:rPr>
      </w:pPr>
      <w:r>
        <w:rPr>
          <w:rFonts w:hint="eastAsia" w:ascii="宋体" w:hAnsi="宋体" w:eastAsia="宋体" w:cs="宋体"/>
          <w:kern w:val="0"/>
          <w:sz w:val="27"/>
          <w:szCs w:val="27"/>
        </w:rPr>
        <w:t>2.落实政府采购政策需满足的资格要求：</w:t>
      </w:r>
      <w:r>
        <w:rPr>
          <w:rFonts w:hint="eastAsia" w:ascii="宋体" w:hAnsi="宋体" w:eastAsia="宋体" w:cs="宋体"/>
          <w:b/>
          <w:bCs/>
          <w:kern w:val="0"/>
          <w:sz w:val="27"/>
          <w:szCs w:val="27"/>
        </w:rPr>
        <w:t>本项目专门面向中小微企业，落实中小微</w:t>
      </w:r>
      <w:r>
        <w:rPr>
          <w:rFonts w:hint="eastAsia" w:ascii="宋体" w:hAnsi="宋体" w:eastAsia="宋体" w:cs="宋体"/>
          <w:b/>
          <w:bCs/>
          <w:kern w:val="0"/>
          <w:sz w:val="27"/>
          <w:szCs w:val="27"/>
          <w:lang w:val="en-US" w:eastAsia="zh-CN"/>
        </w:rPr>
        <w:t>企业</w:t>
      </w:r>
      <w:r>
        <w:rPr>
          <w:rFonts w:hint="eastAsia" w:ascii="宋体" w:hAnsi="宋体" w:eastAsia="宋体" w:cs="宋体"/>
          <w:b/>
          <w:bCs/>
          <w:kern w:val="0"/>
          <w:sz w:val="27"/>
          <w:szCs w:val="27"/>
        </w:rPr>
        <w:t>政策, 响应供应商必须提供《中小企业声明函》。</w:t>
      </w:r>
    </w:p>
    <w:p w14:paraId="37630483">
      <w:pPr>
        <w:spacing w:line="520" w:lineRule="exact"/>
        <w:ind w:left="269" w:leftChars="128" w:firstLine="540" w:firstLineChars="200"/>
        <w:rPr>
          <w:rFonts w:hint="eastAsia" w:ascii="宋体" w:hAnsi="宋体" w:eastAsia="宋体" w:cs="宋体"/>
          <w:b w:val="0"/>
          <w:bCs w:val="0"/>
          <w:color w:val="auto"/>
          <w:kern w:val="0"/>
          <w:sz w:val="27"/>
          <w:szCs w:val="27"/>
          <w:highlight w:val="none"/>
          <w:lang w:val="en-US" w:eastAsia="zh-CN"/>
        </w:rPr>
      </w:pPr>
      <w:r>
        <w:rPr>
          <w:rFonts w:hint="eastAsia" w:ascii="宋体" w:hAnsi="宋体" w:eastAsia="宋体" w:cs="宋体"/>
          <w:b w:val="0"/>
          <w:bCs w:val="0"/>
          <w:color w:val="auto"/>
          <w:kern w:val="0"/>
          <w:sz w:val="27"/>
          <w:szCs w:val="27"/>
          <w:highlight w:val="none"/>
        </w:rPr>
        <w:t>3.本项目的特定资格要求：</w:t>
      </w:r>
      <w:r>
        <w:rPr>
          <w:rFonts w:hint="eastAsia" w:ascii="宋体" w:hAnsi="宋体" w:eastAsia="宋体" w:cs="宋体"/>
          <w:b w:val="0"/>
          <w:bCs w:val="0"/>
          <w:color w:val="auto"/>
          <w:kern w:val="0"/>
          <w:sz w:val="27"/>
          <w:szCs w:val="27"/>
          <w:highlight w:val="none"/>
          <w:lang w:val="en-US" w:eastAsia="zh-CN"/>
        </w:rPr>
        <w:t>无。</w:t>
      </w:r>
    </w:p>
    <w:p w14:paraId="0105BFBE">
      <w:pPr>
        <w:pStyle w:val="3"/>
        <w:spacing w:line="520" w:lineRule="exact"/>
        <w:ind w:firstLine="843" w:firstLineChars="300"/>
        <w:rPr>
          <w:rFonts w:hint="eastAsia" w:ascii="宋体" w:hAnsi="宋体" w:eastAsia="宋体" w:cs="宋体"/>
          <w:kern w:val="0"/>
          <w:sz w:val="28"/>
          <w:szCs w:val="28"/>
        </w:rPr>
      </w:pPr>
      <w:bookmarkStart w:id="21" w:name="_Toc1076"/>
      <w:bookmarkStart w:id="22" w:name="_Toc25042"/>
      <w:bookmarkStart w:id="23" w:name="_Toc15607"/>
      <w:bookmarkStart w:id="24" w:name="_Toc13954"/>
      <w:bookmarkStart w:id="25" w:name="_Toc15192"/>
      <w:bookmarkStart w:id="26" w:name="_Toc35393631"/>
      <w:bookmarkStart w:id="27" w:name="_Toc35393800"/>
      <w:r>
        <w:rPr>
          <w:rFonts w:hint="eastAsia" w:ascii="宋体" w:hAnsi="宋体" w:eastAsia="宋体" w:cs="宋体"/>
          <w:kern w:val="0"/>
          <w:sz w:val="28"/>
          <w:szCs w:val="28"/>
        </w:rPr>
        <w:t>（三）获取采购文件</w:t>
      </w:r>
      <w:bookmarkEnd w:id="19"/>
      <w:bookmarkEnd w:id="20"/>
      <w:bookmarkEnd w:id="21"/>
      <w:bookmarkEnd w:id="22"/>
      <w:bookmarkEnd w:id="23"/>
      <w:bookmarkEnd w:id="24"/>
      <w:bookmarkEnd w:id="25"/>
      <w:bookmarkEnd w:id="26"/>
      <w:bookmarkEnd w:id="27"/>
    </w:p>
    <w:p w14:paraId="191DEC79">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时间：2026年</w:t>
      </w:r>
      <w:r>
        <w:rPr>
          <w:rFonts w:hint="eastAsia" w:ascii="宋体" w:hAnsi="宋体" w:cs="宋体"/>
          <w:kern w:val="0"/>
          <w:sz w:val="27"/>
          <w:szCs w:val="27"/>
          <w:lang w:val="en-US" w:eastAsia="zh-CN"/>
        </w:rPr>
        <w:t>06</w:t>
      </w:r>
      <w:r>
        <w:rPr>
          <w:rFonts w:hint="eastAsia" w:ascii="宋体" w:hAnsi="宋体" w:eastAsia="宋体" w:cs="宋体"/>
          <w:kern w:val="0"/>
          <w:sz w:val="27"/>
          <w:szCs w:val="27"/>
        </w:rPr>
        <w:t>月</w:t>
      </w:r>
      <w:r>
        <w:rPr>
          <w:rFonts w:hint="eastAsia" w:ascii="宋体" w:hAnsi="宋体" w:cs="宋体"/>
          <w:kern w:val="0"/>
          <w:sz w:val="27"/>
          <w:szCs w:val="27"/>
          <w:lang w:val="en-US" w:eastAsia="zh-CN"/>
        </w:rPr>
        <w:t>01</w:t>
      </w:r>
      <w:r>
        <w:rPr>
          <w:rFonts w:hint="eastAsia" w:ascii="宋体" w:hAnsi="宋体" w:eastAsia="宋体" w:cs="宋体"/>
          <w:kern w:val="0"/>
          <w:sz w:val="27"/>
          <w:szCs w:val="27"/>
        </w:rPr>
        <w:t>日至2026年</w:t>
      </w:r>
      <w:r>
        <w:rPr>
          <w:rFonts w:hint="eastAsia" w:ascii="宋体" w:hAnsi="宋体" w:eastAsia="宋体" w:cs="宋体"/>
          <w:kern w:val="0"/>
          <w:sz w:val="27"/>
          <w:szCs w:val="27"/>
          <w:lang w:val="en-US" w:eastAsia="zh-CN"/>
        </w:rPr>
        <w:t>06</w:t>
      </w:r>
      <w:r>
        <w:rPr>
          <w:rFonts w:hint="eastAsia" w:ascii="宋体" w:hAnsi="宋体" w:eastAsia="宋体" w:cs="宋体"/>
          <w:kern w:val="0"/>
          <w:sz w:val="27"/>
          <w:szCs w:val="27"/>
        </w:rPr>
        <w:t>月</w:t>
      </w:r>
      <w:r>
        <w:rPr>
          <w:rFonts w:hint="eastAsia" w:ascii="宋体" w:hAnsi="宋体" w:eastAsia="宋体" w:cs="宋体"/>
          <w:kern w:val="0"/>
          <w:sz w:val="27"/>
          <w:szCs w:val="27"/>
          <w:lang w:val="en-US" w:eastAsia="zh-CN"/>
        </w:rPr>
        <w:t>0</w:t>
      </w:r>
      <w:r>
        <w:rPr>
          <w:rFonts w:hint="eastAsia" w:ascii="宋体" w:hAnsi="宋体" w:cs="宋体"/>
          <w:kern w:val="0"/>
          <w:sz w:val="27"/>
          <w:szCs w:val="27"/>
          <w:lang w:val="en-US" w:eastAsia="zh-CN"/>
        </w:rPr>
        <w:t>5</w:t>
      </w:r>
      <w:r>
        <w:rPr>
          <w:rFonts w:hint="eastAsia" w:ascii="宋体" w:hAnsi="宋体" w:eastAsia="宋体" w:cs="宋体"/>
          <w:kern w:val="0"/>
          <w:sz w:val="27"/>
          <w:szCs w:val="27"/>
        </w:rPr>
        <w:t>日（工作日内）上午08∶30——12∶00， 下午14∶30——17∶30</w:t>
      </w:r>
    </w:p>
    <w:p w14:paraId="6DA3D791">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地点：江西华尊工程咨询有限公司（兴国县将军大道 670 号东南方向 20 米罗蔡屋安置区 21 号）</w:t>
      </w:r>
    </w:p>
    <w:p w14:paraId="2EF725B6">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方式：现场报名或邮箱报名 (采用邮箱报名方式的，须在邮件中提供报名公司营业执照复印件、联系人、电话、项目编号及名称，发到代理机构项目负责人邮箱3564515452@qq.com。采用现场报名的提供报名公司营业执照复印件、联系人、电话、</w:t>
      </w:r>
      <w:r>
        <w:rPr>
          <w:rFonts w:hint="eastAsia" w:ascii="宋体" w:hAnsi="宋体" w:cs="宋体"/>
          <w:kern w:val="0"/>
          <w:sz w:val="27"/>
          <w:szCs w:val="27"/>
          <w:lang w:val="en-US" w:eastAsia="zh-CN"/>
        </w:rPr>
        <w:t>邮箱、</w:t>
      </w:r>
      <w:r>
        <w:rPr>
          <w:rFonts w:hint="eastAsia" w:ascii="宋体" w:hAnsi="宋体" w:eastAsia="宋体" w:cs="宋体"/>
          <w:kern w:val="0"/>
          <w:sz w:val="27"/>
          <w:szCs w:val="27"/>
        </w:rPr>
        <w:t>项目编号及名称）</w:t>
      </w:r>
    </w:p>
    <w:p w14:paraId="7424CBEB">
      <w:pPr>
        <w:pStyle w:val="3"/>
        <w:spacing w:line="520" w:lineRule="exact"/>
        <w:ind w:firstLine="843" w:firstLineChars="300"/>
        <w:rPr>
          <w:rFonts w:hint="eastAsia" w:ascii="宋体" w:hAnsi="宋体" w:eastAsia="宋体" w:cs="宋体"/>
          <w:kern w:val="0"/>
          <w:sz w:val="28"/>
          <w:szCs w:val="28"/>
        </w:rPr>
      </w:pPr>
      <w:bookmarkStart w:id="28" w:name="_Toc35393632"/>
      <w:bookmarkStart w:id="29" w:name="_Toc3393"/>
      <w:bookmarkStart w:id="30" w:name="_Toc9893"/>
      <w:bookmarkStart w:id="31" w:name="_Toc35393801"/>
      <w:bookmarkStart w:id="32" w:name="_Toc18866"/>
      <w:bookmarkStart w:id="33" w:name="_Toc28359092"/>
      <w:bookmarkStart w:id="34" w:name="_Toc28359015"/>
      <w:bookmarkStart w:id="35" w:name="_Toc32661"/>
      <w:bookmarkStart w:id="36" w:name="_Toc2382"/>
      <w:r>
        <w:rPr>
          <w:rFonts w:hint="eastAsia" w:ascii="宋体" w:hAnsi="宋体" w:eastAsia="宋体" w:cs="宋体"/>
          <w:kern w:val="0"/>
          <w:sz w:val="28"/>
          <w:szCs w:val="28"/>
        </w:rPr>
        <w:t>（四）响应文件提交</w:t>
      </w:r>
      <w:bookmarkEnd w:id="28"/>
      <w:bookmarkEnd w:id="29"/>
      <w:bookmarkEnd w:id="30"/>
      <w:bookmarkEnd w:id="31"/>
      <w:bookmarkEnd w:id="32"/>
      <w:bookmarkEnd w:id="33"/>
      <w:bookmarkEnd w:id="34"/>
      <w:bookmarkEnd w:id="35"/>
      <w:bookmarkEnd w:id="36"/>
    </w:p>
    <w:p w14:paraId="6C96B9FC">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截止时间：2026年6月</w:t>
      </w:r>
      <w:r>
        <w:rPr>
          <w:rFonts w:hint="eastAsia" w:ascii="宋体" w:hAnsi="宋体" w:cs="宋体"/>
          <w:kern w:val="0"/>
          <w:sz w:val="27"/>
          <w:szCs w:val="27"/>
          <w:lang w:val="en-US" w:eastAsia="zh-CN"/>
        </w:rPr>
        <w:t>10</w:t>
      </w:r>
      <w:r>
        <w:rPr>
          <w:rFonts w:hint="eastAsia" w:ascii="宋体" w:hAnsi="宋体" w:eastAsia="宋体" w:cs="宋体"/>
          <w:kern w:val="0"/>
          <w:sz w:val="27"/>
          <w:szCs w:val="27"/>
        </w:rPr>
        <w:t>日9:30（北京时间）（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p>
    <w:p w14:paraId="248AD7C2">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rPr>
        <w:t>地点：江西华尊工程咨询有限公司开标室</w:t>
      </w:r>
    </w:p>
    <w:p w14:paraId="7DED7DD1">
      <w:pPr>
        <w:pStyle w:val="3"/>
        <w:spacing w:line="520" w:lineRule="exact"/>
        <w:ind w:firstLine="843" w:firstLineChars="300"/>
        <w:rPr>
          <w:rFonts w:hint="eastAsia" w:ascii="宋体" w:hAnsi="宋体" w:eastAsia="宋体" w:cs="宋体"/>
          <w:kern w:val="0"/>
          <w:sz w:val="28"/>
          <w:szCs w:val="28"/>
        </w:rPr>
      </w:pPr>
      <w:bookmarkStart w:id="37" w:name="_Toc5931"/>
      <w:bookmarkStart w:id="38" w:name="_Toc1801"/>
      <w:bookmarkStart w:id="39" w:name="_Toc28359016"/>
      <w:bookmarkStart w:id="40" w:name="_Toc28359093"/>
      <w:bookmarkStart w:id="41" w:name="_Toc20673"/>
      <w:bookmarkStart w:id="42" w:name="_Toc35393802"/>
      <w:bookmarkStart w:id="43" w:name="_Toc35393633"/>
      <w:bookmarkStart w:id="44" w:name="_Toc32597"/>
      <w:bookmarkStart w:id="45" w:name="_Toc21873"/>
      <w:r>
        <w:rPr>
          <w:rFonts w:hint="eastAsia" w:ascii="宋体" w:hAnsi="宋体" w:eastAsia="宋体" w:cs="宋体"/>
          <w:kern w:val="0"/>
          <w:sz w:val="28"/>
          <w:szCs w:val="28"/>
        </w:rPr>
        <w:t>（五）开启</w:t>
      </w:r>
      <w:bookmarkEnd w:id="37"/>
      <w:bookmarkEnd w:id="38"/>
      <w:bookmarkEnd w:id="39"/>
      <w:bookmarkEnd w:id="40"/>
      <w:bookmarkEnd w:id="41"/>
      <w:bookmarkEnd w:id="42"/>
      <w:bookmarkEnd w:id="43"/>
      <w:bookmarkEnd w:id="44"/>
      <w:bookmarkEnd w:id="45"/>
    </w:p>
    <w:p w14:paraId="228773BE">
      <w:pPr>
        <w:spacing w:line="520" w:lineRule="exact"/>
        <w:ind w:left="269" w:leftChars="128" w:firstLine="540" w:firstLineChars="200"/>
        <w:rPr>
          <w:rFonts w:hint="eastAsia" w:ascii="宋体" w:hAnsi="宋体" w:eastAsia="宋体" w:cs="宋体"/>
          <w:b w:val="0"/>
          <w:bCs w:val="0"/>
          <w:kern w:val="0"/>
          <w:sz w:val="27"/>
          <w:szCs w:val="27"/>
        </w:rPr>
      </w:pPr>
      <w:r>
        <w:rPr>
          <w:rFonts w:hint="eastAsia" w:ascii="宋体" w:hAnsi="宋体" w:eastAsia="宋体" w:cs="宋体"/>
          <w:b w:val="0"/>
          <w:bCs w:val="0"/>
          <w:kern w:val="0"/>
          <w:sz w:val="27"/>
          <w:szCs w:val="27"/>
        </w:rPr>
        <w:t>时间：2026年6月</w:t>
      </w:r>
      <w:r>
        <w:rPr>
          <w:rFonts w:hint="eastAsia" w:ascii="宋体" w:hAnsi="宋体" w:cs="宋体"/>
          <w:b w:val="0"/>
          <w:bCs w:val="0"/>
          <w:kern w:val="0"/>
          <w:sz w:val="27"/>
          <w:szCs w:val="27"/>
          <w:lang w:val="en-US" w:eastAsia="zh-CN"/>
        </w:rPr>
        <w:t>10</w:t>
      </w:r>
      <w:r>
        <w:rPr>
          <w:rFonts w:hint="eastAsia" w:ascii="宋体" w:hAnsi="宋体" w:eastAsia="宋体" w:cs="宋体"/>
          <w:b w:val="0"/>
          <w:bCs w:val="0"/>
          <w:kern w:val="0"/>
          <w:sz w:val="27"/>
          <w:szCs w:val="27"/>
        </w:rPr>
        <w:t>日9:30（北京时间）</w:t>
      </w:r>
    </w:p>
    <w:p w14:paraId="7A7867B5">
      <w:pPr>
        <w:spacing w:line="520" w:lineRule="exact"/>
        <w:ind w:left="269" w:leftChars="128" w:firstLine="540" w:firstLineChars="200"/>
        <w:rPr>
          <w:rFonts w:hint="eastAsia" w:ascii="宋体" w:hAnsi="宋体" w:eastAsia="宋体" w:cs="宋体"/>
          <w:b w:val="0"/>
          <w:bCs w:val="0"/>
          <w:kern w:val="0"/>
          <w:sz w:val="27"/>
          <w:szCs w:val="27"/>
        </w:rPr>
      </w:pPr>
      <w:r>
        <w:rPr>
          <w:rFonts w:hint="eastAsia" w:ascii="宋体" w:hAnsi="宋体" w:eastAsia="宋体" w:cs="宋体"/>
          <w:b w:val="0"/>
          <w:bCs w:val="0"/>
          <w:kern w:val="0"/>
          <w:sz w:val="27"/>
          <w:szCs w:val="27"/>
        </w:rPr>
        <w:t>地点：江西华尊工程咨询有限公司开标室</w:t>
      </w:r>
    </w:p>
    <w:p w14:paraId="686CC13C">
      <w:pPr>
        <w:pStyle w:val="3"/>
        <w:spacing w:line="520" w:lineRule="exact"/>
        <w:ind w:firstLine="843" w:firstLineChars="300"/>
        <w:rPr>
          <w:rFonts w:hint="eastAsia" w:ascii="宋体" w:hAnsi="宋体" w:eastAsia="宋体" w:cs="宋体"/>
          <w:kern w:val="0"/>
          <w:sz w:val="28"/>
          <w:szCs w:val="28"/>
        </w:rPr>
      </w:pPr>
      <w:bookmarkStart w:id="46" w:name="_Toc35393634"/>
      <w:bookmarkStart w:id="47" w:name="_Toc28359017"/>
      <w:bookmarkStart w:id="48" w:name="_Toc11421"/>
      <w:bookmarkStart w:id="49" w:name="_Toc28359094"/>
      <w:bookmarkStart w:id="50" w:name="_Toc35393803"/>
      <w:bookmarkStart w:id="51" w:name="_Toc1562"/>
      <w:bookmarkStart w:id="52" w:name="_Toc16332"/>
      <w:bookmarkStart w:id="53" w:name="_Toc31186"/>
      <w:bookmarkStart w:id="54" w:name="_Toc20494"/>
      <w:r>
        <w:rPr>
          <w:rFonts w:hint="eastAsia" w:ascii="宋体" w:hAnsi="宋体" w:eastAsia="宋体" w:cs="宋体"/>
          <w:kern w:val="0"/>
          <w:sz w:val="28"/>
          <w:szCs w:val="28"/>
        </w:rPr>
        <w:t>（六）公告期限</w:t>
      </w:r>
      <w:bookmarkEnd w:id="46"/>
      <w:bookmarkEnd w:id="47"/>
      <w:bookmarkEnd w:id="48"/>
      <w:bookmarkEnd w:id="49"/>
      <w:bookmarkEnd w:id="50"/>
    </w:p>
    <w:p w14:paraId="7F612C5C">
      <w:pPr>
        <w:pStyle w:val="3"/>
        <w:spacing w:line="520" w:lineRule="exact"/>
        <w:ind w:firstLine="810" w:firstLineChars="300"/>
        <w:rPr>
          <w:rFonts w:hint="eastAsia" w:ascii="宋体" w:hAnsi="宋体" w:eastAsia="宋体" w:cs="宋体"/>
          <w:b w:val="0"/>
          <w:bCs w:val="0"/>
          <w:kern w:val="0"/>
          <w:sz w:val="27"/>
          <w:szCs w:val="27"/>
        </w:rPr>
      </w:pPr>
      <w:bookmarkStart w:id="55" w:name="_Toc10264"/>
      <w:bookmarkStart w:id="56" w:name="_Toc4195"/>
      <w:r>
        <w:rPr>
          <w:rFonts w:hint="eastAsia" w:ascii="宋体" w:hAnsi="宋体" w:eastAsia="宋体" w:cs="宋体"/>
          <w:b w:val="0"/>
          <w:bCs w:val="0"/>
          <w:kern w:val="0"/>
          <w:sz w:val="27"/>
          <w:szCs w:val="27"/>
        </w:rPr>
        <w:t>自本公告发布之日起</w:t>
      </w:r>
      <w:r>
        <w:rPr>
          <w:rFonts w:hint="eastAsia" w:ascii="宋体" w:hAnsi="宋体" w:cs="宋体"/>
          <w:b w:val="0"/>
          <w:bCs w:val="0"/>
          <w:kern w:val="0"/>
          <w:sz w:val="27"/>
          <w:szCs w:val="27"/>
          <w:lang w:val="en-US" w:eastAsia="zh-CN"/>
        </w:rPr>
        <w:t>5</w:t>
      </w:r>
      <w:r>
        <w:rPr>
          <w:rFonts w:hint="eastAsia" w:ascii="宋体" w:hAnsi="宋体" w:eastAsia="宋体" w:cs="宋体"/>
          <w:b w:val="0"/>
          <w:bCs w:val="0"/>
          <w:kern w:val="0"/>
          <w:sz w:val="27"/>
          <w:szCs w:val="27"/>
        </w:rPr>
        <w:t>个工作日。</w:t>
      </w:r>
      <w:bookmarkEnd w:id="51"/>
      <w:bookmarkEnd w:id="52"/>
      <w:bookmarkEnd w:id="53"/>
      <w:bookmarkEnd w:id="54"/>
      <w:bookmarkEnd w:id="55"/>
      <w:bookmarkEnd w:id="56"/>
    </w:p>
    <w:p w14:paraId="7CAA8FA2">
      <w:pPr>
        <w:pStyle w:val="3"/>
        <w:numPr>
          <w:ilvl w:val="0"/>
          <w:numId w:val="1"/>
        </w:numPr>
        <w:spacing w:line="520" w:lineRule="exact"/>
        <w:ind w:firstLine="843" w:firstLineChars="300"/>
        <w:rPr>
          <w:rFonts w:hint="eastAsia" w:ascii="宋体" w:hAnsi="宋体" w:eastAsia="宋体" w:cs="宋体"/>
          <w:kern w:val="0"/>
          <w:sz w:val="28"/>
          <w:szCs w:val="28"/>
        </w:rPr>
      </w:pPr>
      <w:bookmarkStart w:id="57" w:name="_Toc32618"/>
      <w:bookmarkStart w:id="58" w:name="_Toc3240"/>
      <w:bookmarkStart w:id="59" w:name="_Toc22365"/>
      <w:bookmarkStart w:id="60" w:name="_Toc35393635"/>
      <w:bookmarkStart w:id="61" w:name="_Toc35393804"/>
      <w:bookmarkStart w:id="62" w:name="_Toc1570"/>
      <w:bookmarkStart w:id="63" w:name="_Toc4625"/>
      <w:r>
        <w:rPr>
          <w:rFonts w:hint="eastAsia" w:ascii="宋体" w:hAnsi="宋体" w:eastAsia="宋体" w:cs="宋体"/>
          <w:kern w:val="0"/>
          <w:sz w:val="28"/>
          <w:szCs w:val="28"/>
        </w:rPr>
        <w:t>其他补充事宜</w:t>
      </w:r>
      <w:bookmarkEnd w:id="57"/>
      <w:bookmarkEnd w:id="58"/>
      <w:bookmarkEnd w:id="59"/>
      <w:bookmarkEnd w:id="60"/>
      <w:bookmarkEnd w:id="61"/>
      <w:bookmarkEnd w:id="62"/>
      <w:bookmarkEnd w:id="63"/>
    </w:p>
    <w:p w14:paraId="5BA62955">
      <w:pPr>
        <w:spacing w:line="520" w:lineRule="exact"/>
        <w:ind w:left="269" w:leftChars="128" w:firstLine="540" w:firstLineChars="200"/>
        <w:rPr>
          <w:rFonts w:hint="eastAsia" w:ascii="宋体" w:hAnsi="宋体" w:eastAsia="宋体" w:cs="宋体"/>
          <w:kern w:val="0"/>
          <w:sz w:val="27"/>
          <w:szCs w:val="27"/>
          <w:lang w:val="en-US" w:eastAsia="zh-CN"/>
        </w:rPr>
      </w:pPr>
      <w:bookmarkStart w:id="64" w:name="_Toc11826"/>
      <w:bookmarkStart w:id="65" w:name="_Toc35393805"/>
      <w:bookmarkStart w:id="66" w:name="_Toc28359018"/>
      <w:bookmarkStart w:id="67" w:name="_Toc28359095"/>
      <w:bookmarkStart w:id="68" w:name="_Toc24986"/>
      <w:bookmarkStart w:id="69" w:name="_Toc35393636"/>
      <w:r>
        <w:rPr>
          <w:rFonts w:hint="eastAsia" w:ascii="宋体" w:hAnsi="宋体" w:eastAsia="宋体" w:cs="宋体"/>
          <w:kern w:val="0"/>
          <w:sz w:val="27"/>
          <w:szCs w:val="27"/>
          <w:lang w:val="en-US" w:eastAsia="zh-CN"/>
        </w:rPr>
        <w:t>1、采用邮箱报名方式的，须在邮件中提供报名公司营业执照复印件、联系人、电话、项目编号及名称，发到代理机构项目负责人邮箱3564515452@qq.com。采用现场报名的提供报名公司营业执照复印件、联系人、电话、</w:t>
      </w:r>
      <w:r>
        <w:rPr>
          <w:rFonts w:hint="eastAsia" w:ascii="宋体" w:hAnsi="宋体" w:cs="宋体"/>
          <w:kern w:val="0"/>
          <w:sz w:val="27"/>
          <w:szCs w:val="27"/>
          <w:lang w:val="en-US" w:eastAsia="zh-CN"/>
        </w:rPr>
        <w:t>邮箱、</w:t>
      </w:r>
      <w:r>
        <w:rPr>
          <w:rFonts w:hint="eastAsia" w:ascii="宋体" w:hAnsi="宋体" w:eastAsia="宋体" w:cs="宋体"/>
          <w:kern w:val="0"/>
          <w:sz w:val="27"/>
          <w:szCs w:val="27"/>
          <w:lang w:val="en-US" w:eastAsia="zh-CN"/>
        </w:rPr>
        <w:t>项目编号及名称。</w:t>
      </w:r>
    </w:p>
    <w:p w14:paraId="69A5034F">
      <w:pPr>
        <w:spacing w:line="520" w:lineRule="exact"/>
        <w:ind w:left="269" w:leftChars="128" w:firstLine="540" w:firstLineChars="200"/>
        <w:rPr>
          <w:rFonts w:hint="default" w:ascii="宋体" w:hAnsi="宋体" w:eastAsia="宋体" w:cs="宋体"/>
          <w:kern w:val="0"/>
          <w:sz w:val="27"/>
          <w:szCs w:val="27"/>
          <w:lang w:val="en-US"/>
        </w:rPr>
      </w:pPr>
      <w:r>
        <w:rPr>
          <w:rFonts w:hint="eastAsia" w:ascii="宋体" w:hAnsi="宋体" w:eastAsia="宋体" w:cs="宋体"/>
          <w:kern w:val="0"/>
          <w:sz w:val="27"/>
          <w:szCs w:val="27"/>
          <w:lang w:val="en-US" w:eastAsia="zh-CN"/>
        </w:rPr>
        <w:t>2、</w:t>
      </w:r>
      <w:r>
        <w:rPr>
          <w:rFonts w:hint="eastAsia" w:ascii="宋体" w:hAnsi="宋体" w:eastAsia="宋体" w:cs="宋体"/>
          <w:kern w:val="0"/>
          <w:sz w:val="27"/>
          <w:szCs w:val="27"/>
        </w:rPr>
        <w:t>响应保证金</w:t>
      </w:r>
      <w:r>
        <w:rPr>
          <w:rFonts w:hint="eastAsia" w:ascii="宋体" w:hAnsi="宋体" w:eastAsia="宋体" w:cs="宋体"/>
          <w:kern w:val="0"/>
          <w:sz w:val="27"/>
          <w:szCs w:val="27"/>
          <w:lang w:eastAsia="zh-CN"/>
        </w:rPr>
        <w:t>：</w:t>
      </w:r>
      <w:r>
        <w:rPr>
          <w:rFonts w:hint="eastAsia" w:ascii="宋体" w:hAnsi="宋体" w:eastAsia="宋体" w:cs="宋体"/>
          <w:kern w:val="0"/>
          <w:sz w:val="27"/>
          <w:szCs w:val="27"/>
          <w:lang w:val="en-US" w:eastAsia="zh-CN"/>
        </w:rPr>
        <w:t>本项目不收取响应保证金。</w:t>
      </w:r>
    </w:p>
    <w:p w14:paraId="4785FFE0">
      <w:pPr>
        <w:spacing w:line="520" w:lineRule="exact"/>
        <w:ind w:left="269" w:leftChars="128" w:firstLine="540" w:firstLineChars="200"/>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3</w:t>
      </w:r>
      <w:r>
        <w:rPr>
          <w:rFonts w:hint="eastAsia" w:ascii="宋体" w:hAnsi="宋体" w:eastAsia="宋体" w:cs="宋体"/>
          <w:kern w:val="0"/>
          <w:sz w:val="27"/>
          <w:szCs w:val="27"/>
        </w:rPr>
        <w:t>、招标代理服务费：本项目采购人同意采购代理机构收取招标代理服务费，收费标准详见采购文件。</w:t>
      </w:r>
    </w:p>
    <w:p w14:paraId="73C92EAB">
      <w:pPr>
        <w:spacing w:line="520" w:lineRule="exact"/>
        <w:ind w:left="269" w:leftChars="128" w:firstLine="540" w:firstLineChars="200"/>
        <w:rPr>
          <w:rFonts w:hint="eastAsia" w:ascii="Times New Roman" w:hAnsi="Times New Roman" w:eastAsia="宋体" w:cs="Times New Roman"/>
        </w:rPr>
      </w:pPr>
      <w:r>
        <w:rPr>
          <w:rFonts w:hint="eastAsia" w:ascii="宋体" w:hAnsi="宋体" w:eastAsia="宋体" w:cs="宋体"/>
          <w:kern w:val="0"/>
          <w:sz w:val="27"/>
          <w:szCs w:val="27"/>
          <w:lang w:val="en-US" w:eastAsia="zh-CN"/>
        </w:rPr>
        <w:t>4</w:t>
      </w:r>
      <w:r>
        <w:rPr>
          <w:rFonts w:hint="eastAsia" w:ascii="宋体" w:hAnsi="宋体" w:eastAsia="宋体" w:cs="宋体"/>
          <w:kern w:val="0"/>
          <w:sz w:val="27"/>
          <w:szCs w:val="27"/>
        </w:rPr>
        <w:t>、政府采购政策：本项目采购将落实节能环保、中小企业、监狱企业、残疾人福利性单位等政府采购政策，具体规定详见磋商文件。</w:t>
      </w:r>
    </w:p>
    <w:p w14:paraId="2BA84BB9">
      <w:pPr>
        <w:pStyle w:val="3"/>
        <w:spacing w:line="520" w:lineRule="exact"/>
        <w:rPr>
          <w:rFonts w:hint="eastAsia" w:ascii="Times New Roman" w:hAnsi="Times New Roman" w:eastAsia="宋体" w:cs="Times New Roman"/>
        </w:rPr>
      </w:pPr>
      <w:bookmarkStart w:id="70" w:name="_Toc9438"/>
      <w:r>
        <w:rPr>
          <w:rFonts w:hint="eastAsia" w:ascii="Times New Roman" w:hAnsi="Times New Roman" w:eastAsia="宋体" w:cs="Times New Roman"/>
        </w:rPr>
        <w:t>（八）联系方式</w:t>
      </w:r>
      <w:bookmarkEnd w:id="64"/>
      <w:bookmarkEnd w:id="65"/>
      <w:bookmarkEnd w:id="66"/>
      <w:bookmarkEnd w:id="67"/>
      <w:bookmarkEnd w:id="68"/>
      <w:bookmarkEnd w:id="69"/>
      <w:bookmarkEnd w:id="70"/>
      <w:bookmarkStart w:id="71" w:name="_Toc35393637"/>
      <w:bookmarkStart w:id="72" w:name="_Toc28359096"/>
      <w:bookmarkStart w:id="73" w:name="_Toc35393806"/>
      <w:bookmarkStart w:id="74" w:name="_Toc23519"/>
      <w:bookmarkStart w:id="75" w:name="_Toc28359019"/>
    </w:p>
    <w:p w14:paraId="666B547B">
      <w:pPr>
        <w:spacing w:line="520" w:lineRule="exact"/>
        <w:ind w:firstLine="542" w:firstLineChars="200"/>
        <w:rPr>
          <w:rFonts w:hint="eastAsia" w:ascii="宋体" w:hAnsi="宋体" w:eastAsia="宋体" w:cs="宋体"/>
          <w:b/>
          <w:bCs/>
          <w:kern w:val="0"/>
          <w:sz w:val="27"/>
          <w:szCs w:val="27"/>
        </w:rPr>
      </w:pPr>
      <w:r>
        <w:rPr>
          <w:rFonts w:hint="eastAsia" w:ascii="宋体" w:hAnsi="宋体" w:eastAsia="宋体" w:cs="宋体"/>
          <w:b/>
          <w:bCs/>
          <w:kern w:val="0"/>
          <w:sz w:val="27"/>
          <w:szCs w:val="27"/>
        </w:rPr>
        <w:t>1.采购人信息</w:t>
      </w:r>
      <w:bookmarkEnd w:id="71"/>
      <w:bookmarkEnd w:id="72"/>
      <w:bookmarkEnd w:id="73"/>
      <w:bookmarkEnd w:id="74"/>
      <w:bookmarkEnd w:id="75"/>
      <w:bookmarkStart w:id="76" w:name="_Toc23548"/>
    </w:p>
    <w:bookmarkEnd w:id="76"/>
    <w:p w14:paraId="5385ADC4">
      <w:pPr>
        <w:spacing w:line="520" w:lineRule="exact"/>
        <w:ind w:left="269" w:leftChars="128" w:firstLine="540" w:firstLineChars="200"/>
        <w:rPr>
          <w:rFonts w:ascii="宋体" w:hAnsi="宋体" w:eastAsia="宋体" w:cs="Times New Roman"/>
          <w:sz w:val="27"/>
          <w:szCs w:val="27"/>
        </w:rPr>
      </w:pPr>
      <w:r>
        <w:rPr>
          <w:rFonts w:hint="eastAsia" w:ascii="宋体" w:hAnsi="宋体" w:eastAsia="宋体" w:cs="Times New Roman"/>
          <w:sz w:val="27"/>
          <w:szCs w:val="27"/>
        </w:rPr>
        <w:t>名称：</w:t>
      </w:r>
      <w:r>
        <w:rPr>
          <w:rFonts w:hint="eastAsia" w:ascii="宋体" w:hAnsi="宋体" w:cs="Times New Roman"/>
          <w:sz w:val="27"/>
          <w:szCs w:val="27"/>
          <w:lang w:val="en-US" w:eastAsia="zh-CN"/>
        </w:rPr>
        <w:t>兴国县</w:t>
      </w:r>
      <w:r>
        <w:rPr>
          <w:rFonts w:hint="eastAsia" w:ascii="宋体" w:hAnsi="宋体" w:eastAsia="宋体" w:cs="Times New Roman"/>
          <w:sz w:val="27"/>
          <w:szCs w:val="27"/>
          <w:lang w:val="en-US" w:eastAsia="zh-CN"/>
        </w:rPr>
        <w:t>普硒农业发展有限公司</w:t>
      </w:r>
    </w:p>
    <w:p w14:paraId="085787FD">
      <w:pPr>
        <w:spacing w:line="520" w:lineRule="exact"/>
        <w:ind w:left="269" w:leftChars="128" w:firstLine="540" w:firstLineChars="200"/>
        <w:rPr>
          <w:rFonts w:hint="eastAsia" w:ascii="宋体" w:hAnsi="宋体" w:eastAsia="宋体" w:cs="Times New Roman"/>
          <w:sz w:val="27"/>
          <w:szCs w:val="27"/>
          <w:lang w:val="en-US" w:eastAsia="zh-CN"/>
        </w:rPr>
      </w:pPr>
      <w:r>
        <w:rPr>
          <w:rFonts w:hint="eastAsia" w:ascii="宋体" w:hAnsi="宋体" w:eastAsia="宋体" w:cs="Times New Roman"/>
          <w:sz w:val="27"/>
          <w:szCs w:val="27"/>
          <w:lang w:val="en-US" w:eastAsia="zh-CN"/>
        </w:rPr>
        <w:t xml:space="preserve">地址：兴国县和睦新区文化艺术中心东侧商业三楼D306-1 </w:t>
      </w:r>
    </w:p>
    <w:p w14:paraId="35787C33">
      <w:pPr>
        <w:spacing w:line="520" w:lineRule="exact"/>
        <w:ind w:left="269" w:leftChars="128" w:firstLine="540" w:firstLineChars="200"/>
        <w:rPr>
          <w:rFonts w:hint="default" w:ascii="宋体" w:hAnsi="宋体" w:eastAsia="宋体" w:cs="Times New Roman"/>
          <w:sz w:val="27"/>
          <w:szCs w:val="27"/>
          <w:lang w:val="en-US" w:eastAsia="zh-CN"/>
        </w:rPr>
      </w:pPr>
      <w:r>
        <w:rPr>
          <w:rFonts w:hint="eastAsia" w:ascii="宋体" w:hAnsi="宋体" w:eastAsia="宋体" w:cs="Times New Roman"/>
          <w:sz w:val="27"/>
          <w:szCs w:val="27"/>
          <w:lang w:val="en-US" w:eastAsia="zh-CN"/>
        </w:rPr>
        <w:t>联系人：肖先生</w:t>
      </w:r>
    </w:p>
    <w:p w14:paraId="4D8BDE6C">
      <w:pPr>
        <w:spacing w:line="520" w:lineRule="exact"/>
        <w:ind w:left="269" w:leftChars="128" w:firstLine="540" w:firstLineChars="200"/>
        <w:rPr>
          <w:rFonts w:hint="eastAsia" w:ascii="宋体" w:hAnsi="宋体" w:eastAsia="宋体" w:cs="Times New Roman"/>
          <w:sz w:val="27"/>
          <w:szCs w:val="27"/>
          <w:lang w:val="en-US" w:eastAsia="zh-CN"/>
        </w:rPr>
      </w:pPr>
      <w:r>
        <w:rPr>
          <w:rFonts w:hint="eastAsia" w:ascii="宋体" w:hAnsi="宋体" w:eastAsia="宋体" w:cs="Times New Roman"/>
          <w:sz w:val="27"/>
          <w:szCs w:val="27"/>
          <w:lang w:val="en-US" w:eastAsia="zh-CN"/>
        </w:rPr>
        <w:t xml:space="preserve">联系方式：13576748021 </w:t>
      </w:r>
    </w:p>
    <w:p w14:paraId="5F54A67F">
      <w:pPr>
        <w:numPr>
          <w:ilvl w:val="0"/>
          <w:numId w:val="0"/>
        </w:numPr>
        <w:spacing w:line="520" w:lineRule="exact"/>
        <w:ind w:leftChars="328"/>
        <w:rPr>
          <w:rFonts w:hint="eastAsia" w:ascii="宋体" w:hAnsi="宋体" w:eastAsia="宋体" w:cs="宋体"/>
          <w:b/>
          <w:bCs/>
          <w:kern w:val="0"/>
          <w:sz w:val="27"/>
          <w:szCs w:val="27"/>
        </w:rPr>
      </w:pPr>
      <w:bookmarkStart w:id="77" w:name="_Toc32375"/>
      <w:bookmarkStart w:id="78" w:name="_Toc28359020"/>
      <w:bookmarkStart w:id="79" w:name="_Toc35393807"/>
      <w:bookmarkStart w:id="80" w:name="_Toc35393638"/>
      <w:bookmarkStart w:id="81" w:name="_Toc28359097"/>
      <w:r>
        <w:rPr>
          <w:rFonts w:hint="eastAsia" w:ascii="宋体" w:hAnsi="宋体" w:eastAsia="宋体" w:cs="宋体"/>
          <w:b/>
          <w:bCs/>
          <w:kern w:val="0"/>
          <w:sz w:val="27"/>
          <w:szCs w:val="27"/>
          <w:lang w:val="en-US" w:eastAsia="zh-CN"/>
        </w:rPr>
        <w:t>2.</w:t>
      </w:r>
      <w:r>
        <w:rPr>
          <w:rFonts w:hint="eastAsia" w:ascii="宋体" w:hAnsi="宋体" w:eastAsia="宋体" w:cs="宋体"/>
          <w:b/>
          <w:bCs/>
          <w:kern w:val="0"/>
          <w:sz w:val="27"/>
          <w:szCs w:val="27"/>
        </w:rPr>
        <w:t>采购代理机构信息</w:t>
      </w:r>
      <w:bookmarkEnd w:id="77"/>
      <w:bookmarkEnd w:id="78"/>
      <w:bookmarkEnd w:id="79"/>
      <w:bookmarkEnd w:id="80"/>
      <w:bookmarkEnd w:id="81"/>
      <w:bookmarkStart w:id="82" w:name="_Toc14074"/>
    </w:p>
    <w:p w14:paraId="2EBE10C6">
      <w:pPr>
        <w:spacing w:line="520" w:lineRule="exact"/>
        <w:ind w:left="269" w:leftChars="128" w:firstLine="540" w:firstLineChars="200"/>
        <w:rPr>
          <w:rFonts w:hint="eastAsia" w:ascii="宋体" w:hAnsi="宋体" w:eastAsia="宋体" w:cs="Times New Roman"/>
          <w:sz w:val="27"/>
          <w:szCs w:val="27"/>
          <w:lang w:eastAsia="zh-CN"/>
        </w:rPr>
      </w:pPr>
      <w:r>
        <w:rPr>
          <w:rFonts w:hint="eastAsia" w:ascii="宋体" w:hAnsi="宋体" w:eastAsia="宋体" w:cs="Times New Roman"/>
          <w:sz w:val="27"/>
          <w:szCs w:val="27"/>
        </w:rPr>
        <w:t>名    称：</w:t>
      </w:r>
      <w:bookmarkEnd w:id="82"/>
      <w:bookmarkStart w:id="83" w:name="_Toc13207"/>
      <w:r>
        <w:rPr>
          <w:rFonts w:hint="eastAsia" w:ascii="宋体" w:hAnsi="宋体" w:eastAsia="宋体" w:cs="Times New Roman"/>
          <w:sz w:val="27"/>
          <w:szCs w:val="27"/>
          <w:lang w:eastAsia="zh-CN"/>
        </w:rPr>
        <w:t>江西华尊工程咨询有限公司</w:t>
      </w:r>
    </w:p>
    <w:p w14:paraId="066A122C">
      <w:pPr>
        <w:spacing w:line="520" w:lineRule="exact"/>
        <w:ind w:left="269" w:leftChars="128" w:firstLine="540" w:firstLineChars="200"/>
        <w:rPr>
          <w:rFonts w:hint="eastAsia" w:ascii="宋体" w:hAnsi="宋体" w:eastAsia="宋体" w:cs="Times New Roman"/>
          <w:sz w:val="27"/>
          <w:szCs w:val="27"/>
          <w:lang w:eastAsia="zh-CN"/>
        </w:rPr>
      </w:pPr>
      <w:r>
        <w:rPr>
          <w:rFonts w:hint="eastAsia" w:ascii="宋体" w:hAnsi="宋体" w:eastAsia="宋体" w:cs="Times New Roman"/>
          <w:sz w:val="27"/>
          <w:szCs w:val="27"/>
        </w:rPr>
        <w:t>地　　址：</w:t>
      </w:r>
      <w:bookmarkEnd w:id="83"/>
      <w:bookmarkStart w:id="84" w:name="_Toc29438"/>
      <w:r>
        <w:rPr>
          <w:rFonts w:hint="eastAsia" w:ascii="宋体" w:hAnsi="宋体" w:eastAsia="宋体" w:cs="宋体"/>
          <w:kern w:val="0"/>
          <w:sz w:val="27"/>
          <w:szCs w:val="27"/>
          <w:lang w:eastAsia="zh-CN"/>
        </w:rPr>
        <w:t>兴国县将军大道 670 号东南方向 20 米罗蔡屋安置区 21 号</w:t>
      </w:r>
    </w:p>
    <w:p w14:paraId="00B26342">
      <w:pPr>
        <w:spacing w:line="520" w:lineRule="exact"/>
        <w:ind w:left="269" w:leftChars="128" w:firstLine="540" w:firstLineChars="200"/>
        <w:rPr>
          <w:rFonts w:hint="eastAsia" w:ascii="宋体" w:hAnsi="宋体" w:eastAsia="宋体" w:cs="Times New Roman"/>
          <w:sz w:val="27"/>
          <w:szCs w:val="27"/>
        </w:rPr>
      </w:pPr>
      <w:r>
        <w:rPr>
          <w:rFonts w:hint="eastAsia" w:ascii="宋体" w:hAnsi="宋体" w:eastAsia="宋体" w:cs="Times New Roman"/>
          <w:sz w:val="27"/>
          <w:szCs w:val="27"/>
        </w:rPr>
        <w:t>联系人：</w:t>
      </w:r>
      <w:r>
        <w:rPr>
          <w:rFonts w:hint="eastAsia" w:ascii="宋体" w:hAnsi="宋体" w:eastAsia="宋体" w:cs="Times New Roman"/>
          <w:sz w:val="27"/>
          <w:szCs w:val="27"/>
          <w:lang w:eastAsia="zh-CN"/>
        </w:rPr>
        <w:t>陈</w:t>
      </w:r>
      <w:r>
        <w:rPr>
          <w:rFonts w:hint="eastAsia" w:ascii="宋体" w:hAnsi="宋体" w:eastAsia="宋体" w:cs="Times New Roman"/>
          <w:sz w:val="27"/>
          <w:szCs w:val="27"/>
        </w:rPr>
        <w:t>女士</w:t>
      </w:r>
    </w:p>
    <w:p w14:paraId="404E224A">
      <w:pPr>
        <w:spacing w:line="520" w:lineRule="exact"/>
        <w:ind w:left="269" w:leftChars="128" w:firstLine="540" w:firstLineChars="200"/>
        <w:rPr>
          <w:rFonts w:hint="eastAsia" w:ascii="宋体" w:hAnsi="宋体" w:eastAsia="宋体" w:cs="Times New Roman"/>
          <w:sz w:val="27"/>
          <w:szCs w:val="27"/>
          <w:lang w:eastAsia="zh-CN"/>
        </w:rPr>
      </w:pPr>
      <w:r>
        <w:rPr>
          <w:rFonts w:hint="eastAsia" w:ascii="宋体" w:hAnsi="宋体" w:eastAsia="宋体" w:cs="Times New Roman"/>
          <w:sz w:val="27"/>
          <w:szCs w:val="27"/>
        </w:rPr>
        <w:t>联系方式：</w:t>
      </w:r>
      <w:bookmarkEnd w:id="84"/>
      <w:bookmarkStart w:id="85" w:name="_Toc24065"/>
      <w:r>
        <w:rPr>
          <w:rFonts w:hint="eastAsia" w:ascii="宋体" w:hAnsi="宋体" w:eastAsia="宋体" w:cs="Times New Roman"/>
          <w:sz w:val="27"/>
          <w:szCs w:val="27"/>
          <w:lang w:eastAsia="zh-CN"/>
        </w:rPr>
        <w:t>19979777912</w:t>
      </w:r>
    </w:p>
    <w:bookmarkEnd w:id="85"/>
    <w:p w14:paraId="29EA0255"/>
    <w:sectPr>
      <w:pgSz w:w="11906" w:h="16838"/>
      <w:pgMar w:top="1213"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BEE56"/>
    <w:multiLevelType w:val="singleLevel"/>
    <w:tmpl w:val="87ABEE5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C32D1"/>
    <w:rsid w:val="00785AD3"/>
    <w:rsid w:val="037C7496"/>
    <w:rsid w:val="0C2F1549"/>
    <w:rsid w:val="1A7D5B75"/>
    <w:rsid w:val="261455E0"/>
    <w:rsid w:val="2BC90C1A"/>
    <w:rsid w:val="3B2C32D1"/>
    <w:rsid w:val="3ECB4852"/>
    <w:rsid w:val="45303661"/>
    <w:rsid w:val="55CC6B09"/>
    <w:rsid w:val="5727558E"/>
    <w:rsid w:val="61D45648"/>
    <w:rsid w:val="65576EE5"/>
    <w:rsid w:val="6AFE3735"/>
    <w:rsid w:val="6CA8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beforeLines="0" w:after="260" w:afterLines="0" w:line="413" w:lineRule="auto"/>
      <w:ind w:firstLine="628"/>
      <w:jc w:val="center"/>
      <w:outlineLvl w:val="1"/>
    </w:pPr>
    <w:rPr>
      <w:rFonts w:ascii="Arial" w:hAnsi="Arial" w:eastAsia="黑体" w:cs="Times New Roman"/>
      <w:b/>
      <w:bCs/>
      <w:kern w:val="2"/>
      <w:sz w:val="32"/>
      <w:szCs w:val="32"/>
      <w:lang w:val="en-US" w:eastAsia="zh-CN" w:bidi="ar-SA"/>
    </w:rPr>
  </w:style>
  <w:style w:type="paragraph" w:styleId="3">
    <w:name w:val="heading 3"/>
    <w:next w:val="1"/>
    <w:qFormat/>
    <w:uiPriority w:val="0"/>
    <w:pPr>
      <w:keepNext/>
      <w:keepLines/>
      <w:widowControl w:val="0"/>
      <w:spacing w:before="260" w:beforeLines="0" w:after="260" w:afterLines="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1576</Words>
  <Characters>1766</Characters>
  <Lines>0</Lines>
  <Paragraphs>0</Paragraphs>
  <TotalTime>10</TotalTime>
  <ScaleCrop>false</ScaleCrop>
  <LinksUpToDate>false</LinksUpToDate>
  <CharactersWithSpaces>1798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2026-05-27T02:27:00Z</dcterms:created>
  <dc:creator>Administrator</dc:creator>
  <cp:lastModifiedBy>Administrator</cp:lastModifiedBy>
  <dcterms:modified xsi:type="dcterms:W3CDTF">2026-06-01T07:07:42Z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0DAE46B14A8246048C05188FCE9DB305_11</vt:lpwstr>
  </property>
  <property fmtid="{D5CDD505-2E9C-101B-9397-08002B2CF9AE}" pid="4" name="KSOTemplateDocerSaveRecord">
    <vt:lpwstr>eyJoZGlkIjoiOTAwOGQ3MjUyZDk2NDc1ODQ3MDY1YjAxYjk4NjcwM2UiLCJ1c2VySWQiOiIxNDIwNTkwNDk2In0=</vt:lpwstr>
  </property>
</Properties>
</file>