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FD9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附件一：（询价文件）</w:t>
      </w:r>
    </w:p>
    <w:p w14:paraId="3EED32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Times New Roman" w:hAnsi="Times New Roman" w:eastAsia="方正小标宋简体" w:cs="Times New Roman"/>
          <w:color w:val="auto"/>
          <w:sz w:val="48"/>
          <w:szCs w:val="48"/>
          <w:lang w:val="en-US" w:eastAsia="zh-CN"/>
        </w:rPr>
      </w:pPr>
    </w:p>
    <w:p w14:paraId="3BF4B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黑体" w:hAnsi="黑体" w:eastAsia="黑体" w:cs="黑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2026年兴城酒店电梯维保服务采购（二次）</w:t>
      </w:r>
    </w:p>
    <w:p w14:paraId="21E8F8C9">
      <w:pPr>
        <w:pStyle w:val="3"/>
        <w:ind w:left="0" w:leftChars="0" w:firstLine="0" w:firstLineChars="0"/>
        <w:jc w:val="both"/>
        <w:rPr>
          <w:rFonts w:hint="default"/>
        </w:rPr>
      </w:pPr>
    </w:p>
    <w:p w14:paraId="0C4F7C63">
      <w:pPr>
        <w:pStyle w:val="3"/>
        <w:ind w:left="0" w:leftChars="0" w:firstLine="0" w:firstLineChars="0"/>
        <w:jc w:val="both"/>
        <w:rPr>
          <w:rFonts w:hint="default"/>
        </w:rPr>
      </w:pPr>
    </w:p>
    <w:p w14:paraId="7F707F67">
      <w:pPr>
        <w:rPr>
          <w:rFonts w:hint="default"/>
        </w:rPr>
      </w:pPr>
    </w:p>
    <w:p w14:paraId="58F734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cs="Times New Roman"/>
          <w:color w:val="auto"/>
        </w:rPr>
      </w:pPr>
    </w:p>
    <w:p w14:paraId="1DE73D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方正小标宋简体" w:cs="Times New Roman"/>
          <w:color w:val="auto"/>
          <w:sz w:val="52"/>
          <w:szCs w:val="52"/>
        </w:rPr>
      </w:pPr>
    </w:p>
    <w:p w14:paraId="062C2C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b/>
          <w:bCs/>
          <w:color w:val="auto"/>
          <w:sz w:val="52"/>
          <w:szCs w:val="52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52"/>
          <w:szCs w:val="52"/>
        </w:rPr>
        <w:t>公</w:t>
      </w:r>
    </w:p>
    <w:p w14:paraId="6F7BDE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b/>
          <w:bCs/>
          <w:color w:val="auto"/>
          <w:sz w:val="52"/>
          <w:szCs w:val="52"/>
        </w:rPr>
      </w:pPr>
    </w:p>
    <w:p w14:paraId="6033F8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b/>
          <w:bCs/>
          <w:color w:val="auto"/>
          <w:sz w:val="52"/>
          <w:szCs w:val="52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52"/>
          <w:szCs w:val="52"/>
        </w:rPr>
        <w:t>开</w:t>
      </w:r>
    </w:p>
    <w:p w14:paraId="1013DB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b/>
          <w:bCs/>
          <w:color w:val="auto"/>
          <w:sz w:val="52"/>
          <w:szCs w:val="52"/>
        </w:rPr>
      </w:pPr>
    </w:p>
    <w:p w14:paraId="058558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b/>
          <w:bCs/>
          <w:color w:val="auto"/>
          <w:sz w:val="52"/>
          <w:szCs w:val="5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52"/>
          <w:szCs w:val="52"/>
          <w:lang w:val="en-US" w:eastAsia="zh-CN"/>
        </w:rPr>
        <w:t>询</w:t>
      </w:r>
    </w:p>
    <w:p w14:paraId="106A8B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b/>
          <w:bCs/>
          <w:color w:val="auto"/>
          <w:sz w:val="52"/>
          <w:szCs w:val="52"/>
        </w:rPr>
      </w:pPr>
    </w:p>
    <w:p w14:paraId="176AEA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b/>
          <w:bCs/>
          <w:color w:val="auto"/>
          <w:sz w:val="52"/>
          <w:szCs w:val="52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52"/>
          <w:szCs w:val="52"/>
        </w:rPr>
        <w:t>价</w:t>
      </w:r>
    </w:p>
    <w:p w14:paraId="628E6D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52"/>
          <w:szCs w:val="52"/>
        </w:rPr>
      </w:pPr>
    </w:p>
    <w:p w14:paraId="60ADF6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52"/>
          <w:szCs w:val="52"/>
          <w:lang w:val="en-US" w:eastAsia="zh-CN"/>
        </w:rPr>
      </w:pPr>
    </w:p>
    <w:p w14:paraId="5176CF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52"/>
          <w:szCs w:val="52"/>
          <w:lang w:val="en-US" w:eastAsia="zh-CN"/>
        </w:rPr>
      </w:pPr>
    </w:p>
    <w:p w14:paraId="12BBE8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default" w:ascii="Times New Roman" w:hAnsi="Times New Roman" w:eastAsia="楷体" w:cs="Times New Roman"/>
          <w:color w:val="auto"/>
          <w:sz w:val="36"/>
          <w:szCs w:val="36"/>
        </w:rPr>
      </w:pPr>
    </w:p>
    <w:p w14:paraId="464AFC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楷体" w:cs="Times New Roman"/>
          <w:color w:val="auto"/>
          <w:sz w:val="36"/>
          <w:szCs w:val="36"/>
          <w:lang w:val="en-US"/>
        </w:rPr>
      </w:pPr>
      <w:r>
        <w:rPr>
          <w:rFonts w:hint="default" w:ascii="Times New Roman" w:hAnsi="Times New Roman" w:eastAsia="楷体" w:cs="Times New Roman"/>
          <w:color w:val="auto"/>
          <w:sz w:val="36"/>
          <w:szCs w:val="36"/>
          <w:lang w:val="en-US"/>
        </w:rPr>
        <w:t>兴国城投天诚文化旅游开发有限责任公司</w:t>
      </w:r>
    </w:p>
    <w:p w14:paraId="00C012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楷体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楷体" w:cs="Times New Roman"/>
          <w:color w:val="auto"/>
          <w:sz w:val="36"/>
          <w:szCs w:val="36"/>
        </w:rPr>
        <w:t>二○二</w:t>
      </w:r>
      <w:r>
        <w:rPr>
          <w:rFonts w:hint="eastAsia" w:ascii="Times New Roman" w:hAnsi="Times New Roman" w:eastAsia="楷体" w:cs="Times New Roman"/>
          <w:color w:val="auto"/>
          <w:sz w:val="36"/>
          <w:szCs w:val="36"/>
          <w:lang w:val="en-US" w:eastAsia="zh-CN"/>
        </w:rPr>
        <w:t>六</w:t>
      </w:r>
      <w:r>
        <w:rPr>
          <w:rFonts w:hint="default" w:ascii="Times New Roman" w:hAnsi="Times New Roman" w:eastAsia="楷体" w:cs="Times New Roman"/>
          <w:color w:val="auto"/>
          <w:sz w:val="36"/>
          <w:szCs w:val="36"/>
        </w:rPr>
        <w:t>年</w:t>
      </w:r>
      <w:r>
        <w:rPr>
          <w:rFonts w:hint="eastAsia" w:ascii="Times New Roman" w:hAnsi="Times New Roman" w:eastAsia="楷体" w:cs="Times New Roman"/>
          <w:color w:val="auto"/>
          <w:sz w:val="36"/>
          <w:szCs w:val="36"/>
          <w:lang w:val="en-US" w:eastAsia="zh-CN"/>
        </w:rPr>
        <w:t>六</w:t>
      </w:r>
      <w:r>
        <w:rPr>
          <w:rFonts w:hint="default" w:ascii="Times New Roman" w:hAnsi="Times New Roman" w:eastAsia="楷体" w:cs="Times New Roman"/>
          <w:color w:val="auto"/>
          <w:sz w:val="36"/>
          <w:szCs w:val="36"/>
        </w:rPr>
        <w:t>月</w:t>
      </w:r>
    </w:p>
    <w:p w14:paraId="7ECB14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default" w:ascii="Times New Roman" w:hAnsi="Times New Roman" w:cs="Times New Roman"/>
          <w:b/>
          <w:bCs/>
          <w:color w:val="auto"/>
          <w:sz w:val="44"/>
          <w:szCs w:val="44"/>
        </w:rPr>
      </w:pPr>
    </w:p>
    <w:p w14:paraId="1C879A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cs="Times New Roman"/>
          <w:b/>
          <w:bCs/>
          <w:color w:val="auto"/>
          <w:sz w:val="44"/>
          <w:szCs w:val="44"/>
        </w:rPr>
      </w:pPr>
    </w:p>
    <w:p w14:paraId="080A30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default" w:ascii="Times New Roman" w:hAnsi="Times New Roman" w:cs="Times New Roman"/>
          <w:b/>
          <w:bCs/>
          <w:color w:val="auto"/>
          <w:sz w:val="44"/>
          <w:szCs w:val="44"/>
        </w:rPr>
      </w:pPr>
    </w:p>
    <w:p w14:paraId="59BD50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Times New Roman" w:hAnsi="Times New Roman" w:cs="Times New Roman"/>
          <w:b/>
          <w:bCs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44"/>
          <w:szCs w:val="44"/>
        </w:rPr>
        <w:t>公开</w:t>
      </w:r>
      <w:r>
        <w:rPr>
          <w:rFonts w:hint="default" w:ascii="Times New Roman" w:hAnsi="Times New Roman" w:cs="Times New Roman"/>
          <w:b/>
          <w:bCs/>
          <w:color w:val="auto"/>
          <w:sz w:val="44"/>
          <w:szCs w:val="44"/>
          <w:lang w:val="en-US" w:eastAsia="zh-CN"/>
        </w:rPr>
        <w:t>询</w:t>
      </w:r>
      <w:r>
        <w:rPr>
          <w:rFonts w:hint="default" w:ascii="Times New Roman" w:hAnsi="Times New Roman" w:cs="Times New Roman"/>
          <w:b/>
          <w:bCs/>
          <w:color w:val="auto"/>
          <w:sz w:val="44"/>
          <w:szCs w:val="44"/>
        </w:rPr>
        <w:t>价</w:t>
      </w:r>
      <w:r>
        <w:rPr>
          <w:rFonts w:hint="eastAsia" w:ascii="Times New Roman" w:hAnsi="Times New Roman" w:cs="Times New Roman"/>
          <w:b/>
          <w:bCs/>
          <w:color w:val="auto"/>
          <w:sz w:val="44"/>
          <w:szCs w:val="44"/>
          <w:lang w:val="en-US" w:eastAsia="zh-CN"/>
        </w:rPr>
        <w:t>文件</w:t>
      </w:r>
    </w:p>
    <w:p w14:paraId="788856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Times New Roman" w:hAnsi="Times New Roman" w:cs="Times New Roman"/>
          <w:b/>
          <w:bCs/>
          <w:color w:val="auto"/>
          <w:sz w:val="44"/>
          <w:szCs w:val="44"/>
          <w:lang w:val="en-US" w:eastAsia="zh-CN"/>
        </w:rPr>
      </w:pPr>
    </w:p>
    <w:p w14:paraId="29D73B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0" w:firstLineChars="200"/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</w:pPr>
      <w:bookmarkStart w:id="0" w:name="_GoBack"/>
      <w:r>
        <w:rPr>
          <w:rFonts w:hint="eastAsia" w:ascii="Times New Roman" w:hAnsi="Times New Roman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兴国城投天诚文化旅游开发有限责任公司因业务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需要</w:t>
      </w:r>
      <w:r>
        <w:rPr>
          <w:rFonts w:hint="eastAsia" w:ascii="Times New Roman" w:hAnsi="Times New Roman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，现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以公开询价</w:t>
      </w:r>
      <w:r>
        <w:rPr>
          <w:rFonts w:hint="eastAsia" w:ascii="Times New Roman" w:hAnsi="Times New Roman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的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方式</w:t>
      </w:r>
      <w:r>
        <w:rPr>
          <w:rFonts w:hint="eastAsia" w:ascii="Times New Roman" w:hAnsi="Times New Roman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进行2026年兴城酒店电梯维保服务采购，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欢迎</w:t>
      </w:r>
      <w:r>
        <w:rPr>
          <w:rFonts w:hint="eastAsia" w:ascii="Times New Roman" w:hAnsi="Times New Roman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有意向并符合要求的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各</w:t>
      </w:r>
      <w:r>
        <w:rPr>
          <w:rFonts w:hint="eastAsia" w:ascii="Times New Roman" w:hAnsi="Times New Roman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公司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参与报价。</w:t>
      </w:r>
    </w:p>
    <w:p w14:paraId="625002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0" w:firstLineChars="200"/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</w:pPr>
    </w:p>
    <w:p w14:paraId="7946E222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  <w:t>项目概况：</w:t>
      </w:r>
    </w:p>
    <w:p w14:paraId="13D9E9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0" w:firstLineChars="200"/>
        <w:jc w:val="both"/>
        <w:rPr>
          <w:rFonts w:hint="default" w:ascii="Times New Roman" w:hAnsi="Times New Roman" w:eastAsia="宋体" w:cs="Times New Roman"/>
          <w:color w:val="auto"/>
          <w:kern w:val="2"/>
          <w:sz w:val="27"/>
          <w:szCs w:val="27"/>
          <w:u w:val="single"/>
          <w:lang w:val="en-US" w:eastAsia="zh-CN" w:bidi="ar-SA"/>
        </w:rPr>
      </w:pPr>
      <w:r>
        <w:rPr>
          <w:rFonts w:hint="default" w:ascii="Times New Roman" w:hAnsi="Times New Roman" w:cs="Times New Roman"/>
          <w:color w:val="auto"/>
          <w:kern w:val="2"/>
          <w:sz w:val="27"/>
          <w:szCs w:val="27"/>
          <w:lang w:val="en-US" w:eastAsia="zh-CN" w:bidi="ar-SA"/>
        </w:rPr>
        <w:t>1、项目</w:t>
      </w:r>
      <w:r>
        <w:rPr>
          <w:rFonts w:hint="default" w:ascii="Times New Roman" w:hAnsi="Times New Roman" w:eastAsia="宋体" w:cs="Times New Roman"/>
          <w:color w:val="auto"/>
          <w:kern w:val="2"/>
          <w:sz w:val="27"/>
          <w:szCs w:val="27"/>
          <w:lang w:val="en-US" w:eastAsia="zh-CN" w:bidi="ar-SA"/>
        </w:rPr>
        <w:t>名称：</w:t>
      </w:r>
      <w:r>
        <w:rPr>
          <w:rFonts w:hint="eastAsia" w:ascii="Times New Roman" w:hAnsi="Times New Roman" w:cs="Times New Roman"/>
          <w:color w:val="auto"/>
          <w:sz w:val="27"/>
          <w:szCs w:val="27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color w:val="auto"/>
          <w:kern w:val="2"/>
          <w:sz w:val="27"/>
          <w:szCs w:val="27"/>
          <w:u w:val="single"/>
          <w:lang w:val="en-US" w:eastAsia="zh-CN" w:bidi="ar-SA"/>
        </w:rPr>
        <w:t>2026年兴城酒店电梯维保服务</w:t>
      </w:r>
      <w:r>
        <w:rPr>
          <w:rFonts w:hint="eastAsia" w:ascii="Times New Roman" w:hAnsi="Times New Roman" w:cs="Times New Roman"/>
          <w:color w:val="auto"/>
          <w:sz w:val="27"/>
          <w:szCs w:val="27"/>
          <w:u w:val="single"/>
          <w:lang w:val="en-US" w:eastAsia="zh-CN"/>
        </w:rPr>
        <w:t xml:space="preserve">项目 </w:t>
      </w:r>
    </w:p>
    <w:p w14:paraId="72C09AF2">
      <w:pPr>
        <w:pStyle w:val="2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0" w:firstLineChars="200"/>
        <w:jc w:val="left"/>
        <w:textAlignment w:val="auto"/>
        <w:rPr>
          <w:rFonts w:hint="eastAsia" w:ascii="Times New Roman" w:hAnsi="Times New Roman" w:cs="Times New Roman"/>
          <w:color w:val="auto"/>
          <w:kern w:val="2"/>
          <w:sz w:val="27"/>
          <w:szCs w:val="27"/>
          <w:u w:val="single"/>
          <w:lang w:val="en-US" w:eastAsia="zh-CN" w:bidi="ar-SA"/>
        </w:rPr>
      </w:pPr>
      <w:r>
        <w:rPr>
          <w:rFonts w:hint="default" w:ascii="Times New Roman" w:hAnsi="Times New Roman" w:cs="Times New Roman"/>
          <w:color w:val="auto"/>
          <w:kern w:val="2"/>
          <w:sz w:val="27"/>
          <w:szCs w:val="27"/>
          <w:lang w:val="en-US" w:eastAsia="zh-CN" w:bidi="ar-SA"/>
        </w:rPr>
        <w:t>2、项目</w:t>
      </w:r>
      <w:r>
        <w:rPr>
          <w:rFonts w:hint="default" w:ascii="Times New Roman" w:hAnsi="Times New Roman" w:eastAsia="宋体" w:cs="Times New Roman"/>
          <w:color w:val="auto"/>
          <w:kern w:val="2"/>
          <w:sz w:val="27"/>
          <w:szCs w:val="27"/>
          <w:lang w:val="en-US" w:eastAsia="zh-CN" w:bidi="ar-SA"/>
        </w:rPr>
        <w:t>地点：</w:t>
      </w:r>
      <w:r>
        <w:rPr>
          <w:rFonts w:hint="eastAsia" w:ascii="Times New Roman" w:hAnsi="Times New Roman" w:cs="Times New Roman"/>
          <w:color w:val="auto"/>
          <w:kern w:val="2"/>
          <w:sz w:val="27"/>
          <w:szCs w:val="27"/>
          <w:u w:val="single"/>
          <w:lang w:val="en-US" w:eastAsia="zh-CN" w:bidi="ar-SA"/>
        </w:rPr>
        <w:t xml:space="preserve"> </w:t>
      </w:r>
      <w:r>
        <w:rPr>
          <w:rFonts w:hint="eastAsia" w:ascii="Times New Roman" w:hAnsi="Times New Roman" w:cs="Times New Roman"/>
          <w:color w:val="auto"/>
          <w:sz w:val="27"/>
          <w:szCs w:val="27"/>
          <w:u w:val="single"/>
          <w:lang w:eastAsia="zh-CN"/>
        </w:rPr>
        <w:t>兴国县工业园南区</w:t>
      </w:r>
      <w:r>
        <w:rPr>
          <w:rFonts w:hint="eastAsia" w:ascii="Times New Roman" w:hAnsi="Times New Roman" w:cs="Times New Roman"/>
          <w:color w:val="auto"/>
          <w:kern w:val="2"/>
          <w:sz w:val="27"/>
          <w:szCs w:val="27"/>
          <w:u w:val="single"/>
          <w:lang w:val="en-US" w:eastAsia="zh-CN" w:bidi="ar-SA"/>
        </w:rPr>
        <w:t xml:space="preserve"> </w:t>
      </w:r>
    </w:p>
    <w:p w14:paraId="4D7B7695">
      <w:pPr>
        <w:pStyle w:val="2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0" w:firstLineChars="200"/>
        <w:jc w:val="left"/>
        <w:textAlignment w:val="auto"/>
        <w:rPr>
          <w:rFonts w:hint="eastAsia" w:ascii="Times New Roman" w:hAnsi="Times New Roman" w:cs="Times New Roman"/>
          <w:color w:val="auto"/>
          <w:kern w:val="2"/>
          <w:sz w:val="27"/>
          <w:szCs w:val="27"/>
          <w:u w:val="none"/>
          <w:lang w:val="en-US" w:eastAsia="zh-CN" w:bidi="ar-SA"/>
        </w:rPr>
      </w:pPr>
      <w:r>
        <w:rPr>
          <w:rFonts w:hint="eastAsia" w:ascii="Times New Roman" w:hAnsi="Times New Roman" w:cs="Times New Roman"/>
          <w:color w:val="auto"/>
          <w:kern w:val="2"/>
          <w:sz w:val="27"/>
          <w:szCs w:val="27"/>
          <w:u w:val="none"/>
          <w:lang w:val="en-US" w:eastAsia="zh-CN" w:bidi="ar-SA"/>
        </w:rPr>
        <w:t>3、电梯维保工作内容：</w:t>
      </w:r>
    </w:p>
    <w:p w14:paraId="2117FD6B">
      <w:pPr>
        <w:pStyle w:val="2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0" w:firstLineChars="200"/>
        <w:jc w:val="left"/>
        <w:textAlignment w:val="auto"/>
        <w:rPr>
          <w:rFonts w:hint="eastAsia" w:ascii="宋体" w:hAnsi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color w:val="auto"/>
          <w:kern w:val="2"/>
          <w:sz w:val="27"/>
          <w:szCs w:val="27"/>
          <w:u w:val="none"/>
          <w:lang w:val="en-US" w:eastAsia="zh-CN" w:bidi="ar-SA"/>
        </w:rPr>
        <w:t>（1）</w:t>
      </w:r>
      <w:r>
        <w:rPr>
          <w:rFonts w:hint="eastAsia" w:ascii="宋体" w:hAnsi="宋体" w:cs="宋体"/>
          <w:color w:val="auto"/>
          <w:sz w:val="28"/>
          <w:szCs w:val="28"/>
          <w:u w:val="none"/>
          <w:lang w:val="en-US" w:eastAsia="zh-CN"/>
        </w:rPr>
        <w:t>检查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和保养：定期对电梯进行全面检查和保养，包括电梯设备、控制系统、安全装置等的检查、清洁和润滑等维护工作。</w:t>
      </w:r>
    </w:p>
    <w:p w14:paraId="43D256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="宋体" w:hAnsi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（2）故障排除：及时响应电梯故障报警，并到达现场进行故障排查和修复。维保人员需要具备一定的技术能力和知识，能够准确判断故障原因并采取相应的措施修复。</w:t>
      </w:r>
    </w:p>
    <w:p w14:paraId="3E7B08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="宋体" w:hAnsi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（3）零部件更换：根据需要更换电梯零部件，如电梯门锁、导轨、电机等，以确保电梯正常运行和安全使用。</w:t>
      </w:r>
    </w:p>
    <w:p w14:paraId="478151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="宋体" w:hAnsi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（4）定期保养：完成半月、季度、半年、年度保养。</w:t>
      </w:r>
    </w:p>
    <w:p w14:paraId="13D9A4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="宋体" w:hAnsi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（5）安全检查：定期进行电梯的安全检查，包括轿厢停靠层平稳度、安全门开闭是否正常、电梯速度、载重等相关参数的检测</w:t>
      </w:r>
    </w:p>
    <w:p w14:paraId="5B593F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="宋体" w:hAnsi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（6）维修记录和报告：维保人员需要详细记录维保工作的内容、维护方法、更换零部件等，并及时向相关单位提交维修报告。</w:t>
      </w:r>
    </w:p>
    <w:p w14:paraId="704E5E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="宋体" w:hAnsi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（7）紧急救援：在电梯出现紧急情况时，维保人员需要及时到场进行救援，保障乘客的安全。</w:t>
      </w:r>
    </w:p>
    <w:p w14:paraId="608BCE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="宋体" w:hAnsi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（8）使电梯达到法规的安全标准要求，出具符合法律法规的检测报告。</w:t>
      </w:r>
    </w:p>
    <w:p w14:paraId="05836E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="宋体" w:hAnsi="宋体" w:cs="宋体"/>
          <w:color w:val="auto"/>
          <w:sz w:val="28"/>
          <w:szCs w:val="28"/>
          <w:lang w:val="en-US" w:eastAsia="zh-CN"/>
        </w:rPr>
      </w:pPr>
    </w:p>
    <w:p w14:paraId="3C445A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default" w:ascii="宋体" w:hAnsi="宋体" w:cs="宋体"/>
          <w:color w:val="auto"/>
          <w:sz w:val="28"/>
          <w:szCs w:val="28"/>
          <w:lang w:val="en-US" w:eastAsia="zh-CN"/>
        </w:rPr>
      </w:pPr>
    </w:p>
    <w:p w14:paraId="794BF8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  <w:t>、公告期限：</w:t>
      </w:r>
    </w:p>
    <w:p w14:paraId="3C4157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0" w:firstLineChars="200"/>
        <w:jc w:val="left"/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请按以下要求于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7"/>
          <w:szCs w:val="27"/>
          <w:lang w:val="en-US" w:eastAsia="zh-CN" w:bidi="ar-SA"/>
        </w:rPr>
        <w:t>202</w:t>
      </w:r>
      <w:r>
        <w:rPr>
          <w:rFonts w:hint="eastAsia" w:ascii="Times New Roman" w:hAnsi="Times New Roman" w:cs="Times New Roman"/>
          <w:b/>
          <w:bCs/>
          <w:color w:val="auto"/>
          <w:kern w:val="2"/>
          <w:sz w:val="27"/>
          <w:szCs w:val="27"/>
          <w:lang w:val="en-US" w:eastAsia="zh-CN" w:bidi="ar-SA"/>
        </w:rPr>
        <w:t>6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7"/>
          <w:szCs w:val="27"/>
          <w:lang w:val="en-US" w:eastAsia="zh-CN" w:bidi="ar-SA"/>
        </w:rPr>
        <w:t>年</w:t>
      </w:r>
      <w:r>
        <w:rPr>
          <w:rFonts w:hint="eastAsia" w:ascii="Times New Roman" w:hAnsi="Times New Roman" w:cs="Times New Roman"/>
          <w:b/>
          <w:bCs/>
          <w:color w:val="auto"/>
          <w:kern w:val="2"/>
          <w:sz w:val="27"/>
          <w:szCs w:val="27"/>
          <w:u w:val="single"/>
          <w:lang w:val="en-US" w:eastAsia="zh-CN" w:bidi="ar-SA"/>
        </w:rPr>
        <w:t xml:space="preserve"> 6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7"/>
          <w:szCs w:val="27"/>
          <w:lang w:val="en-US" w:eastAsia="zh-CN" w:bidi="ar-SA"/>
        </w:rPr>
        <w:t>月</w:t>
      </w:r>
      <w:r>
        <w:rPr>
          <w:rFonts w:hint="eastAsia" w:ascii="Times New Roman" w:hAnsi="Times New Roman" w:cs="Times New Roman"/>
          <w:b/>
          <w:bCs/>
          <w:color w:val="auto"/>
          <w:kern w:val="2"/>
          <w:sz w:val="27"/>
          <w:szCs w:val="27"/>
          <w:u w:val="single"/>
          <w:lang w:val="en-US" w:eastAsia="zh-CN" w:bidi="ar-SA"/>
        </w:rPr>
        <w:t xml:space="preserve"> 17 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7"/>
          <w:szCs w:val="27"/>
          <w:lang w:val="en-US" w:eastAsia="zh-CN" w:bidi="ar-SA"/>
        </w:rPr>
        <w:t>日</w:t>
      </w:r>
      <w:r>
        <w:rPr>
          <w:rFonts w:hint="eastAsia" w:ascii="Times New Roman" w:hAnsi="Times New Roman" w:cs="Times New Roman"/>
          <w:b/>
          <w:bCs/>
          <w:color w:val="auto"/>
          <w:kern w:val="2"/>
          <w:sz w:val="27"/>
          <w:szCs w:val="27"/>
          <w:lang w:val="en-US" w:eastAsia="zh-CN" w:bidi="ar-SA"/>
        </w:rPr>
        <w:t>下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7"/>
          <w:szCs w:val="27"/>
          <w:lang w:val="en-US" w:eastAsia="zh-CN" w:bidi="ar-SA"/>
        </w:rPr>
        <w:t>午</w:t>
      </w:r>
      <w:r>
        <w:rPr>
          <w:rFonts w:hint="eastAsia" w:ascii="Times New Roman" w:hAnsi="Times New Roman" w:cs="Times New Roman"/>
          <w:b/>
          <w:bCs/>
          <w:color w:val="auto"/>
          <w:kern w:val="2"/>
          <w:sz w:val="27"/>
          <w:szCs w:val="27"/>
          <w:u w:val="single"/>
          <w:lang w:val="en-US" w:eastAsia="zh-CN" w:bidi="ar-SA"/>
        </w:rPr>
        <w:t>15</w:t>
      </w:r>
      <w:r>
        <w:rPr>
          <w:rFonts w:hint="eastAsia" w:ascii="Times New Roman" w:hAnsi="Times New Roman" w:cs="Times New Roman"/>
          <w:b/>
          <w:bCs/>
          <w:color w:val="auto"/>
          <w:kern w:val="2"/>
          <w:sz w:val="27"/>
          <w:szCs w:val="27"/>
          <w:lang w:val="en-US" w:eastAsia="zh-CN" w:bidi="ar-SA"/>
        </w:rPr>
        <w:t>点</w:t>
      </w:r>
      <w:r>
        <w:rPr>
          <w:rFonts w:hint="eastAsia" w:ascii="Times New Roman" w:hAnsi="Times New Roman" w:cs="Times New Roman"/>
          <w:b/>
          <w:bCs/>
          <w:color w:val="auto"/>
          <w:kern w:val="2"/>
          <w:sz w:val="27"/>
          <w:szCs w:val="27"/>
          <w:u w:val="single"/>
          <w:lang w:val="en-US" w:eastAsia="zh-CN" w:bidi="ar-SA"/>
        </w:rPr>
        <w:t>00</w:t>
      </w:r>
      <w:r>
        <w:rPr>
          <w:rFonts w:hint="eastAsia" w:ascii="Times New Roman" w:hAnsi="Times New Roman" w:cs="Times New Roman"/>
          <w:b/>
          <w:bCs/>
          <w:color w:val="auto"/>
          <w:kern w:val="2"/>
          <w:sz w:val="27"/>
          <w:szCs w:val="27"/>
          <w:lang w:val="en-US" w:eastAsia="zh-CN" w:bidi="ar-SA"/>
        </w:rPr>
        <w:t>分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之前将</w:t>
      </w:r>
      <w:r>
        <w:rPr>
          <w:rFonts w:hint="eastAsia" w:ascii="Times New Roman" w:hAnsi="Times New Roman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纸质版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报价文件</w:t>
      </w:r>
      <w:r>
        <w:rPr>
          <w:rFonts w:hint="eastAsia" w:ascii="Times New Roman" w:hAnsi="Times New Roman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盖章密封后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送至</w:t>
      </w:r>
      <w:r>
        <w:rPr>
          <w:rFonts w:hint="eastAsia" w:ascii="Times New Roman" w:hAnsi="Times New Roman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城控集团集采中心（兴国县凤凰大道246号老法院四楼）开标室一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。</w:t>
      </w:r>
    </w:p>
    <w:p w14:paraId="5634EC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0" w:firstLineChars="200"/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</w:pPr>
    </w:p>
    <w:p w14:paraId="778CBC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三、报价方式：</w:t>
      </w:r>
    </w:p>
    <w:p w14:paraId="1A5A5188">
      <w:pPr>
        <w:pStyle w:val="3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firstLine="540" w:firstLineChars="200"/>
        <w:jc w:val="both"/>
        <w:textAlignment w:val="baseline"/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1、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扫描下方二维码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下载报价文件，报价文件（均须加盖公章）包含：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7"/>
          <w:szCs w:val="27"/>
          <w:lang w:val="en-US" w:eastAsia="zh-CN" w:bidi="ar-SA"/>
        </w:rPr>
        <w:t>询价</w:t>
      </w: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7"/>
          <w:szCs w:val="27"/>
          <w:lang w:val="en-US" w:eastAsia="zh-CN" w:bidi="ar-SA"/>
        </w:rPr>
        <w:t>文件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7"/>
          <w:szCs w:val="27"/>
          <w:lang w:val="en-US" w:eastAsia="zh-CN" w:bidi="ar-SA"/>
        </w:rPr>
        <w:t>、报价清单表、服务承诺、营业执照复印件</w:t>
      </w: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7"/>
          <w:szCs w:val="27"/>
          <w:lang w:val="en-US" w:eastAsia="zh-CN" w:bidi="ar-SA"/>
        </w:rPr>
        <w:t>、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7"/>
          <w:szCs w:val="27"/>
          <w:lang w:val="en-US" w:eastAsia="zh-CN" w:bidi="ar-SA"/>
        </w:rPr>
        <w:t>法人身份证复印件</w:t>
      </w: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7"/>
          <w:szCs w:val="27"/>
          <w:lang w:val="en-US" w:eastAsia="zh-CN" w:bidi="ar-SA"/>
        </w:rPr>
        <w:t>或法定代表人授权委托书、特种设备生产许可证、特种设备作业人员证、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7"/>
          <w:szCs w:val="27"/>
          <w:lang w:val="en-US" w:eastAsia="zh-CN" w:bidi="ar-SA"/>
        </w:rPr>
        <w:t>信用中国网站（www.creditchina.gov.cn）</w:t>
      </w: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7"/>
          <w:szCs w:val="27"/>
          <w:lang w:val="en-US" w:eastAsia="zh-CN" w:bidi="ar-SA"/>
        </w:rPr>
        <w:t>下载信用信息报告、中国执行信息公开网（http://zxgk.court.gov.cn）查询截图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。</w:t>
      </w:r>
    </w:p>
    <w:p w14:paraId="51B2CCE8">
      <w:pPr>
        <w:keepNext w:val="0"/>
        <w:keepLines w:val="0"/>
        <w:widowControl/>
        <w:suppressLineNumbers w:val="0"/>
        <w:ind w:firstLine="540" w:firstLineChars="200"/>
        <w:jc w:val="left"/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2、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请各潜在投标人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提供一份完整的报价文件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，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报价文件填写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完成后，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一律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采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用A4纸打印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，签字且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加盖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响应单位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公章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，入袋密封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，封口处应加盖响应单位公章，报价文件袋应按要求填写封面（附件六），并加盖响应单位公章，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按公告期限要求送至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城控集团集采中心（兴国县凤凰大道246号老法院四楼）开标室</w:t>
      </w:r>
      <w:r>
        <w:rPr>
          <w:rFonts w:hint="eastAsia" w:ascii="Times New Roman" w:hAnsi="Times New Roman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一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。</w:t>
      </w:r>
    </w:p>
    <w:p w14:paraId="48184C2C">
      <w:pPr>
        <w:rPr>
          <w:rFonts w:hint="default"/>
          <w:lang w:val="en-US" w:eastAsia="zh-CN"/>
        </w:rPr>
      </w:pPr>
    </w:p>
    <w:p w14:paraId="747D439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eastAsia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四、公开询价评审办法：</w:t>
      </w:r>
    </w:p>
    <w:p w14:paraId="14A0D6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0" w:firstLineChars="200"/>
        <w:textAlignment w:val="auto"/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本次公开询价评审采用最低报价原则。采购单位评审小组通过对报价单位的报价文件进行符合性资格审查，满足3家及以上后，排名按报价从</w:t>
      </w:r>
      <w:r>
        <w:rPr>
          <w:rFonts w:hint="eastAsia" w:ascii="Times New Roman" w:hAnsi="Times New Roman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低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至</w:t>
      </w:r>
      <w:r>
        <w:rPr>
          <w:rFonts w:hint="eastAsia" w:ascii="Times New Roman" w:hAnsi="Times New Roman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高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各自排名。报价最低报价为中标人。</w:t>
      </w:r>
    </w:p>
    <w:p w14:paraId="7777F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0" w:firstLineChars="20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</w:pPr>
    </w:p>
    <w:p w14:paraId="682C738B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公开询价</w:t>
      </w:r>
      <w:r>
        <w:rPr>
          <w:rFonts w:hint="eastAsia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采购</w:t>
      </w: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内容：</w:t>
      </w:r>
    </w:p>
    <w:p w14:paraId="04A2C0C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rPr>
          <w:rFonts w:hint="eastAsia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</w:pPr>
    </w:p>
    <w:tbl>
      <w:tblPr>
        <w:tblStyle w:val="13"/>
        <w:tblW w:w="1018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3670"/>
        <w:gridCol w:w="788"/>
        <w:gridCol w:w="1146"/>
        <w:gridCol w:w="1395"/>
        <w:gridCol w:w="897"/>
        <w:gridCol w:w="1146"/>
      </w:tblGrid>
      <w:tr w14:paraId="1FE49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0D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66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76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数量（台）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D5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合同期限（月）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53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最高控制价（台/月）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AE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合计</w:t>
            </w:r>
          </w:p>
          <w:p w14:paraId="4C117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（元）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C8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A6FC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41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8E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2026年兴城酒店电梯维保服务项目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D6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79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3B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C4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7200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EF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49EAC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101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21C58">
            <w:pPr>
              <w:jc w:val="both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注：</w:t>
            </w:r>
          </w:p>
          <w:p w14:paraId="5E4DF682">
            <w:pPr>
              <w:jc w:val="both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1、支付方式：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甲方按季度支付电梯维保服务费用</w:t>
            </w: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；</w:t>
            </w:r>
          </w:p>
          <w:p w14:paraId="2DF1D85B">
            <w:pPr>
              <w:jc w:val="both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2、报价包含内容：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报价包含完成维保服务的人工、专税票等费用</w:t>
            </w: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；</w:t>
            </w:r>
          </w:p>
          <w:p w14:paraId="27EC64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3、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其他：电梯维修所需配件，乙方须向正规电梯厂商购买，并提供维修清单，甲方据实支付。</w:t>
            </w:r>
          </w:p>
        </w:tc>
      </w:tr>
    </w:tbl>
    <w:p w14:paraId="2196F3C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</w:pPr>
    </w:p>
    <w:p w14:paraId="4DA62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六、报价要求：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本项目所有电梯维保服务执行固定单价方式，投标人响应报价时，须完整、准确填报服务单项单价及项目总报价。报价包含完成全部维保服务的所有成本、税费及各类风险费用。</w:t>
      </w:r>
    </w:p>
    <w:p w14:paraId="703B56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</w:pPr>
    </w:p>
    <w:p w14:paraId="2C298C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七、出现下列情况之一的，应予废标：</w:t>
      </w:r>
    </w:p>
    <w:p w14:paraId="03CAFC57">
      <w:pPr>
        <w:numPr>
          <w:ilvl w:val="0"/>
          <w:numId w:val="0"/>
        </w:num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（1）未提供营业执照等有效复印件（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须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加盖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响应单位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公章）。</w:t>
      </w:r>
    </w:p>
    <w:p w14:paraId="2D205BF5">
      <w:pPr>
        <w:numPr>
          <w:ilvl w:val="0"/>
          <w:numId w:val="0"/>
        </w:num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（2）询价响应文件字迹模糊不清（包括提交的各类复印件、图纸）。</w:t>
      </w:r>
    </w:p>
    <w:p w14:paraId="16958C63">
      <w:pPr>
        <w:numPr>
          <w:ilvl w:val="0"/>
          <w:numId w:val="0"/>
        </w:num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（3）询价响应内容没有实质性响应询价文件要求。</w:t>
      </w:r>
    </w:p>
    <w:p w14:paraId="6391DFD7">
      <w:pPr>
        <w:numPr>
          <w:ilvl w:val="0"/>
          <w:numId w:val="0"/>
        </w:num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（4）出现影响采购公正的违法、违规行为。</w:t>
      </w:r>
    </w:p>
    <w:p w14:paraId="722DA848">
      <w:pPr>
        <w:numPr>
          <w:ilvl w:val="0"/>
          <w:numId w:val="0"/>
        </w:num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（5）因重大变故，采购任务取消。</w:t>
      </w:r>
    </w:p>
    <w:p w14:paraId="6551394D">
      <w:pPr>
        <w:numPr>
          <w:ilvl w:val="0"/>
          <w:numId w:val="0"/>
        </w:num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（6）法律、法规规定其他满足废标情况。</w:t>
      </w:r>
    </w:p>
    <w:p w14:paraId="110406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八</w:t>
      </w: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、联系方式：</w:t>
      </w:r>
    </w:p>
    <w:p w14:paraId="40A87A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348" w:leftChars="256" w:hanging="810" w:hangingChars="300"/>
        <w:jc w:val="left"/>
        <w:rPr>
          <w:rFonts w:hint="eastAsia" w:ascii="Times New Roman" w:hAnsi="Times New Roman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</w:pPr>
      <w:r>
        <w:rPr>
          <w:rFonts w:hint="default" w:ascii="Times New Roman" w:hAnsi="Times New Roman" w:cs="Times New Roman"/>
          <w:color w:val="auto"/>
          <w:sz w:val="27"/>
          <w:szCs w:val="27"/>
          <w:lang w:val="en-US" w:eastAsia="zh-CN"/>
        </w:rPr>
        <w:t>采购单位：</w:t>
      </w:r>
      <w:r>
        <w:rPr>
          <w:rFonts w:hint="eastAsia" w:ascii="Times New Roman" w:hAnsi="Times New Roman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兴国城投天诚文化旅游开发有限责任公司</w:t>
      </w:r>
    </w:p>
    <w:p w14:paraId="16D7C1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00"/>
        <w:jc w:val="left"/>
        <w:rPr>
          <w:rFonts w:hint="default" w:ascii="Times New Roman" w:hAnsi="Times New Roman" w:cs="Times New Roman"/>
          <w:color w:val="auto"/>
          <w:sz w:val="27"/>
          <w:szCs w:val="27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7"/>
          <w:szCs w:val="27"/>
          <w:lang w:val="en-US" w:eastAsia="zh-CN"/>
        </w:rPr>
        <w:t>地址：赣州市兴国县文明大道G319（将军园苏园游客服务中心</w:t>
      </w:r>
      <w:r>
        <w:rPr>
          <w:rFonts w:hint="eastAsia" w:ascii="Times New Roman" w:hAnsi="Times New Roman" w:cs="Times New Roman"/>
          <w:color w:val="auto"/>
          <w:sz w:val="27"/>
          <w:szCs w:val="27"/>
          <w:lang w:val="en-US" w:eastAsia="zh-CN"/>
        </w:rPr>
        <w:t>一</w:t>
      </w:r>
      <w:r>
        <w:rPr>
          <w:rFonts w:hint="default" w:ascii="Times New Roman" w:hAnsi="Times New Roman" w:cs="Times New Roman"/>
          <w:color w:val="auto"/>
          <w:sz w:val="27"/>
          <w:szCs w:val="27"/>
          <w:lang w:val="en-US" w:eastAsia="zh-CN"/>
        </w:rPr>
        <w:t>楼）</w:t>
      </w:r>
    </w:p>
    <w:p w14:paraId="478ADE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00"/>
        <w:jc w:val="left"/>
        <w:rPr>
          <w:rFonts w:hint="eastAsia" w:ascii="Times New Roman" w:hAnsi="Times New Roman" w:cs="Times New Roman"/>
          <w:color w:val="auto"/>
          <w:sz w:val="27"/>
          <w:szCs w:val="27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7"/>
          <w:szCs w:val="27"/>
          <w:lang w:val="en-US" w:eastAsia="zh-CN"/>
        </w:rPr>
        <w:t>联系人：黄先生</w:t>
      </w:r>
    </w:p>
    <w:p w14:paraId="2AE148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00"/>
        <w:jc w:val="left"/>
        <w:rPr>
          <w:rFonts w:hint="default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737" w:right="849" w:bottom="255" w:left="993" w:header="851" w:footer="992" w:gutter="0"/>
          <w:lnNumType w:countBy="0"/>
          <w:cols w:space="425" w:num="1"/>
          <w:vAlign w:val="top"/>
          <w:docGrid w:linePitch="312" w:charSpace="0"/>
        </w:sectPr>
      </w:pPr>
      <w:r>
        <w:rPr>
          <w:rFonts w:hint="default" w:ascii="Times New Roman" w:hAnsi="Times New Roman" w:cs="Times New Roman"/>
          <w:color w:val="auto"/>
          <w:sz w:val="27"/>
          <w:szCs w:val="27"/>
          <w:lang w:val="en-US" w:eastAsia="zh-CN"/>
        </w:rPr>
        <w:t>联系电话：</w:t>
      </w:r>
      <w:r>
        <w:rPr>
          <w:rFonts w:hint="eastAsia" w:ascii="Times New Roman" w:hAnsi="Times New Roman" w:cs="Times New Roman"/>
          <w:color w:val="auto"/>
          <w:sz w:val="27"/>
          <w:szCs w:val="27"/>
          <w:lang w:val="en-US" w:eastAsia="zh-CN"/>
        </w:rPr>
        <w:t>13870748582</w:t>
      </w:r>
    </w:p>
    <w:bookmarkEnd w:id="0"/>
    <w:p w14:paraId="0EB6D0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宋体" w:cs="Times New Roman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附件二：</w:t>
      </w:r>
    </w:p>
    <w:p w14:paraId="3FBB4F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4" w:firstLineChars="200"/>
        <w:jc w:val="center"/>
        <w:rPr>
          <w:rFonts w:hint="default" w:ascii="Times New Roman" w:hAnsi="Times New Roman" w:eastAsia="宋体" w:cs="Times New Roman"/>
          <w:b/>
          <w:bCs/>
          <w:color w:val="auto"/>
          <w:sz w:val="48"/>
          <w:szCs w:val="48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48"/>
          <w:szCs w:val="48"/>
          <w:lang w:eastAsia="zh-CN"/>
        </w:rPr>
        <w:t>报价清单表</w:t>
      </w:r>
    </w:p>
    <w:p w14:paraId="03C34D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2" w:hanging="562" w:hangingChars="200"/>
        <w:jc w:val="left"/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</w:rPr>
        <w:t>致：</w:t>
      </w: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u w:val="single"/>
        </w:rPr>
        <w:t>兴国城投天诚文化旅游开发有限责任公司</w:t>
      </w:r>
    </w:p>
    <w:p w14:paraId="7688C3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default" w:ascii="Times New Roman" w:hAnsi="Times New Roman" w:eastAsia="宋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 xml:space="preserve">    我公司电梯维保服务费用报价为人民币</w:t>
      </w:r>
      <w:r>
        <w:rPr>
          <w:rFonts w:hint="eastAsia" w:ascii="Times New Roman" w:hAnsi="Times New Roman" w:cs="Times New Roman"/>
          <w:color w:val="auto"/>
          <w:sz w:val="28"/>
          <w:szCs w:val="28"/>
          <w:u w:val="single"/>
          <w:lang w:val="en-US" w:eastAsia="zh-CN"/>
        </w:rPr>
        <w:t xml:space="preserve">   万  仟  佰  拾 元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（</w:t>
      </w:r>
      <w:r>
        <w:rPr>
          <w:rFonts w:hint="default" w:ascii="Arial" w:hAnsi="Arial" w:cs="Arial"/>
          <w:color w:val="auto"/>
          <w:sz w:val="28"/>
          <w:szCs w:val="28"/>
          <w:lang w:val="en-US" w:eastAsia="zh-CN"/>
        </w:rPr>
        <w:t>¥</w:t>
      </w:r>
      <w:r>
        <w:rPr>
          <w:rFonts w:hint="eastAsia" w:ascii="Times New Roman" w:hAnsi="Times New Roman" w:cs="Times New Roman"/>
          <w:color w:val="auto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）,明细如下表：</w:t>
      </w:r>
    </w:p>
    <w:tbl>
      <w:tblPr>
        <w:tblStyle w:val="13"/>
        <w:tblW w:w="1018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3670"/>
        <w:gridCol w:w="788"/>
        <w:gridCol w:w="1146"/>
        <w:gridCol w:w="1146"/>
        <w:gridCol w:w="1146"/>
        <w:gridCol w:w="1146"/>
      </w:tblGrid>
      <w:tr w14:paraId="5BF69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4D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F3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F1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数量（台）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AF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合同期限（月）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B6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  <w:p w14:paraId="51CF9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（台/月）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9E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合计</w:t>
            </w:r>
          </w:p>
          <w:p w14:paraId="0C731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（元）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04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2BBC3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C6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ED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2026年兴城酒店电梯维保服务项目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DA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43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FC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9D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E7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4D1A1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101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501A8">
            <w:pPr>
              <w:jc w:val="both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注：</w:t>
            </w:r>
          </w:p>
          <w:p w14:paraId="6D0C37D4">
            <w:pPr>
              <w:jc w:val="both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1、支付方式：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甲方按季度支付电梯维保服务费用</w:t>
            </w: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；</w:t>
            </w:r>
          </w:p>
          <w:p w14:paraId="771C68B2">
            <w:pPr>
              <w:jc w:val="both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2、报价包含内容：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报价包含完成维保服务的人工、专税票等费用</w:t>
            </w: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；</w:t>
            </w:r>
          </w:p>
          <w:p w14:paraId="3AEEA2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3、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其他：维修（更换）所需配件由乙方提供维修（更换）清单，甲方据实支付。</w:t>
            </w:r>
          </w:p>
        </w:tc>
      </w:tr>
    </w:tbl>
    <w:p w14:paraId="6E28F7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40" w:firstLineChars="200"/>
        <w:jc w:val="center"/>
        <w:textAlignment w:val="baseline"/>
        <w:rPr>
          <w:rFonts w:hint="default" w:ascii="Times New Roman" w:hAnsi="Times New Roman" w:eastAsia="宋体" w:cs="Times New Roman"/>
          <w:color w:val="auto"/>
          <w:sz w:val="27"/>
          <w:szCs w:val="27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7"/>
          <w:szCs w:val="27"/>
          <w:lang w:val="en-US" w:eastAsia="zh-CN"/>
        </w:rPr>
        <w:t xml:space="preserve">          </w:t>
      </w:r>
      <w:r>
        <w:rPr>
          <w:rFonts w:hint="eastAsia" w:ascii="Times New Roman" w:hAnsi="Times New Roman" w:cs="Times New Roman"/>
          <w:color w:val="auto"/>
          <w:sz w:val="27"/>
          <w:szCs w:val="27"/>
          <w:lang w:val="en-US" w:eastAsia="zh-CN"/>
        </w:rPr>
        <w:t>公司</w:t>
      </w:r>
      <w:r>
        <w:rPr>
          <w:rFonts w:hint="eastAsia" w:ascii="Times New Roman" w:hAnsi="Times New Roman" w:cs="Times New Roman"/>
          <w:color w:val="auto"/>
          <w:sz w:val="27"/>
          <w:szCs w:val="27"/>
          <w:lang w:eastAsia="zh-CN"/>
        </w:rPr>
        <w:t>名称</w:t>
      </w:r>
      <w:r>
        <w:rPr>
          <w:rFonts w:hint="default" w:ascii="Times New Roman" w:hAnsi="Times New Roman" w:eastAsia="宋体" w:cs="Times New Roman"/>
          <w:color w:val="auto"/>
          <w:sz w:val="27"/>
          <w:szCs w:val="27"/>
        </w:rPr>
        <w:t>：</w:t>
      </w:r>
      <w:r>
        <w:rPr>
          <w:rFonts w:hint="default" w:ascii="Times New Roman" w:hAnsi="Times New Roman" w:eastAsia="宋体" w:cs="Times New Roman"/>
          <w:color w:val="auto"/>
          <w:sz w:val="27"/>
          <w:szCs w:val="27"/>
          <w:lang w:val="en-US" w:eastAsia="zh-CN"/>
        </w:rPr>
        <w:t xml:space="preserve">  </w:t>
      </w:r>
    </w:p>
    <w:p w14:paraId="6061BC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40" w:firstLineChars="200"/>
        <w:jc w:val="center"/>
        <w:textAlignment w:val="baseline"/>
        <w:rPr>
          <w:rFonts w:hint="default" w:ascii="Times New Roman" w:hAnsi="Times New Roman" w:cs="Times New Roman"/>
          <w:color w:val="auto"/>
          <w:sz w:val="27"/>
          <w:szCs w:val="27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7"/>
          <w:szCs w:val="27"/>
          <w:lang w:val="en-US" w:eastAsia="zh-CN"/>
        </w:rPr>
        <w:t xml:space="preserve">        </w:t>
      </w:r>
      <w:r>
        <w:rPr>
          <w:rFonts w:hint="eastAsia" w:ascii="Times New Roman" w:hAnsi="Times New Roman" w:cs="Times New Roman"/>
          <w:color w:val="auto"/>
          <w:sz w:val="27"/>
          <w:szCs w:val="27"/>
          <w:lang w:val="en-US" w:eastAsia="zh-CN"/>
        </w:rPr>
        <w:t xml:space="preserve">    代表人签字：</w:t>
      </w:r>
      <w:r>
        <w:rPr>
          <w:rFonts w:hint="default" w:ascii="Times New Roman" w:hAnsi="Times New Roman" w:cs="Times New Roman"/>
          <w:color w:val="auto"/>
          <w:sz w:val="27"/>
          <w:szCs w:val="27"/>
          <w:lang w:val="en-US" w:eastAsia="zh-CN"/>
        </w:rPr>
        <w:t xml:space="preserve">       </w:t>
      </w:r>
    </w:p>
    <w:p w14:paraId="02A02E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40" w:firstLineChars="200"/>
        <w:jc w:val="center"/>
        <w:textAlignment w:val="baseline"/>
        <w:rPr>
          <w:rFonts w:hint="default" w:ascii="Times New Roman" w:hAnsi="Times New Roman" w:eastAsia="宋体" w:cs="Times New Roman"/>
          <w:color w:val="auto"/>
          <w:sz w:val="27"/>
          <w:szCs w:val="27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7"/>
          <w:szCs w:val="27"/>
          <w:lang w:val="en-US" w:eastAsia="zh-CN"/>
        </w:rPr>
        <w:t xml:space="preserve">          </w:t>
      </w:r>
      <w:r>
        <w:rPr>
          <w:rFonts w:hint="default" w:ascii="Times New Roman" w:hAnsi="Times New Roman" w:cs="Times New Roman"/>
          <w:color w:val="auto"/>
          <w:sz w:val="27"/>
          <w:szCs w:val="27"/>
          <w:lang w:val="en-US" w:eastAsia="zh-CN"/>
        </w:rPr>
        <w:t>联系电话：</w:t>
      </w:r>
      <w:r>
        <w:rPr>
          <w:rFonts w:hint="default" w:ascii="Times New Roman" w:hAnsi="Times New Roman" w:eastAsia="宋体" w:cs="Times New Roman"/>
          <w:color w:val="auto"/>
          <w:sz w:val="27"/>
          <w:szCs w:val="27"/>
          <w:lang w:val="en-US" w:eastAsia="zh-CN"/>
        </w:rPr>
        <w:t xml:space="preserve">  </w:t>
      </w:r>
    </w:p>
    <w:p w14:paraId="2570CB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40" w:firstLineChars="200"/>
        <w:jc w:val="center"/>
        <w:textAlignment w:val="baseline"/>
        <w:rPr>
          <w:rFonts w:hint="default" w:ascii="Times New Roman" w:hAnsi="Times New Roman" w:eastAsia="宋体" w:cs="Times New Roman"/>
          <w:color w:val="auto"/>
          <w:sz w:val="27"/>
          <w:szCs w:val="27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7"/>
          <w:szCs w:val="27"/>
          <w:lang w:val="en-US" w:eastAsia="zh-CN"/>
        </w:rPr>
        <w:t xml:space="preserve">      </w:t>
      </w:r>
      <w:r>
        <w:rPr>
          <w:rFonts w:hint="eastAsia" w:ascii="Times New Roman" w:hAnsi="Times New Roman" w:cs="Times New Roman"/>
          <w:color w:val="auto"/>
          <w:sz w:val="27"/>
          <w:szCs w:val="27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7"/>
          <w:szCs w:val="27"/>
        </w:rPr>
        <w:t>日</w:t>
      </w:r>
      <w:r>
        <w:rPr>
          <w:rFonts w:hint="eastAsia" w:ascii="Times New Roman" w:hAnsi="Times New Roman" w:cs="Times New Roman"/>
          <w:color w:val="auto"/>
          <w:sz w:val="27"/>
          <w:szCs w:val="27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auto"/>
          <w:sz w:val="27"/>
          <w:szCs w:val="27"/>
        </w:rPr>
        <w:t>期</w:t>
      </w:r>
      <w:r>
        <w:rPr>
          <w:rFonts w:hint="default" w:ascii="Times New Roman" w:hAnsi="Times New Roman" w:eastAsia="宋体" w:cs="Times New Roman"/>
          <w:color w:val="auto"/>
          <w:sz w:val="27"/>
          <w:szCs w:val="27"/>
          <w:lang w:val="en-US" w:eastAsia="zh-CN"/>
        </w:rPr>
        <w:t xml:space="preserve">：           </w:t>
      </w:r>
    </w:p>
    <w:p w14:paraId="7D77E5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40" w:firstLineChars="200"/>
        <w:textAlignment w:val="baseline"/>
        <w:rPr>
          <w:rFonts w:hint="default" w:ascii="Times New Roman" w:hAnsi="Times New Roman" w:eastAsia="宋体" w:cs="Times New Roman"/>
          <w:color w:val="auto"/>
          <w:sz w:val="27"/>
          <w:szCs w:val="27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7"/>
          <w:szCs w:val="27"/>
        </w:rPr>
        <w:t>注：1、填写此表格</w:t>
      </w:r>
      <w:r>
        <w:rPr>
          <w:rFonts w:hint="default" w:ascii="Times New Roman" w:hAnsi="Times New Roman" w:eastAsia="宋体" w:cs="Times New Roman"/>
          <w:color w:val="auto"/>
          <w:sz w:val="27"/>
          <w:szCs w:val="27"/>
          <w:lang w:eastAsia="zh-CN"/>
        </w:rPr>
        <w:t>表述不全时可附详细清单并盖章</w:t>
      </w:r>
      <w:r>
        <w:rPr>
          <w:rFonts w:hint="default" w:ascii="Times New Roman" w:hAnsi="Times New Roman" w:eastAsia="宋体" w:cs="Times New Roman"/>
          <w:color w:val="auto"/>
          <w:sz w:val="27"/>
          <w:szCs w:val="27"/>
        </w:rPr>
        <w:t>。</w:t>
      </w:r>
    </w:p>
    <w:p w14:paraId="7446F9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080" w:firstLineChars="400"/>
        <w:textAlignment w:val="baseline"/>
        <w:rPr>
          <w:rFonts w:hint="default" w:ascii="Times New Roman" w:hAnsi="Times New Roman" w:eastAsia="宋体" w:cs="Times New Roman"/>
          <w:color w:val="auto"/>
          <w:sz w:val="27"/>
          <w:szCs w:val="27"/>
        </w:rPr>
      </w:pPr>
      <w:r>
        <w:rPr>
          <w:rFonts w:hint="eastAsia" w:ascii="Times New Roman" w:hAnsi="Times New Roman" w:cs="Times New Roman"/>
          <w:color w:val="auto"/>
          <w:sz w:val="27"/>
          <w:szCs w:val="27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color w:val="auto"/>
          <w:sz w:val="27"/>
          <w:szCs w:val="27"/>
        </w:rPr>
        <w:t>、此表应经响应单位法定代表人或授权代表签名，并盖上公章。</w:t>
      </w:r>
    </w:p>
    <w:p w14:paraId="5FBF1A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080" w:firstLineChars="400"/>
        <w:textAlignment w:val="baseline"/>
        <w:rPr>
          <w:rFonts w:hint="default" w:ascii="Times New Roman" w:hAnsi="Times New Roman" w:eastAsia="宋体" w:cs="Times New Roman"/>
          <w:color w:val="auto"/>
          <w:sz w:val="27"/>
          <w:szCs w:val="27"/>
        </w:rPr>
      </w:pPr>
    </w:p>
    <w:p w14:paraId="79E1B1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080" w:firstLineChars="400"/>
        <w:textAlignment w:val="baseline"/>
        <w:rPr>
          <w:rFonts w:hint="default" w:ascii="Times New Roman" w:hAnsi="Times New Roman" w:eastAsia="宋体" w:cs="Times New Roman"/>
          <w:color w:val="auto"/>
          <w:sz w:val="27"/>
          <w:szCs w:val="27"/>
        </w:rPr>
      </w:pPr>
    </w:p>
    <w:p w14:paraId="6BB827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080" w:firstLineChars="400"/>
        <w:textAlignment w:val="baseline"/>
        <w:rPr>
          <w:rFonts w:hint="default" w:ascii="Times New Roman" w:hAnsi="Times New Roman" w:eastAsia="宋体" w:cs="Times New Roman"/>
          <w:color w:val="auto"/>
          <w:sz w:val="27"/>
          <w:szCs w:val="27"/>
        </w:rPr>
      </w:pPr>
    </w:p>
    <w:p w14:paraId="259806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080" w:firstLineChars="400"/>
        <w:textAlignment w:val="baseline"/>
        <w:rPr>
          <w:rFonts w:hint="default" w:ascii="Times New Roman" w:hAnsi="Times New Roman" w:eastAsia="宋体" w:cs="Times New Roman"/>
          <w:color w:val="auto"/>
          <w:sz w:val="27"/>
          <w:szCs w:val="27"/>
        </w:rPr>
      </w:pPr>
    </w:p>
    <w:p w14:paraId="008465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080" w:firstLineChars="400"/>
        <w:textAlignment w:val="baseline"/>
        <w:rPr>
          <w:rFonts w:hint="default" w:ascii="Times New Roman" w:hAnsi="Times New Roman" w:eastAsia="宋体" w:cs="Times New Roman"/>
          <w:color w:val="auto"/>
          <w:sz w:val="27"/>
          <w:szCs w:val="27"/>
        </w:rPr>
      </w:pPr>
    </w:p>
    <w:p w14:paraId="4B810E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080" w:firstLineChars="400"/>
        <w:textAlignment w:val="baseline"/>
        <w:rPr>
          <w:rFonts w:hint="default" w:ascii="Times New Roman" w:hAnsi="Times New Roman" w:eastAsia="宋体" w:cs="Times New Roman"/>
          <w:color w:val="auto"/>
          <w:sz w:val="27"/>
          <w:szCs w:val="27"/>
        </w:rPr>
      </w:pPr>
    </w:p>
    <w:p w14:paraId="7035E2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080" w:firstLineChars="400"/>
        <w:textAlignment w:val="baseline"/>
        <w:rPr>
          <w:rFonts w:hint="default" w:ascii="Times New Roman" w:hAnsi="Times New Roman" w:eastAsia="宋体" w:cs="Times New Roman"/>
          <w:color w:val="auto"/>
          <w:sz w:val="27"/>
          <w:szCs w:val="27"/>
        </w:rPr>
      </w:pPr>
    </w:p>
    <w:p w14:paraId="48F4AA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080" w:firstLineChars="400"/>
        <w:textAlignment w:val="baseline"/>
        <w:rPr>
          <w:rFonts w:hint="eastAsia" w:ascii="Times New Roman" w:hAnsi="Times New Roman" w:eastAsia="宋体" w:cs="Times New Roman"/>
          <w:color w:val="auto"/>
          <w:sz w:val="27"/>
          <w:szCs w:val="27"/>
          <w:lang w:val="en-US" w:eastAsia="zh-CN"/>
        </w:rPr>
      </w:pPr>
    </w:p>
    <w:p w14:paraId="127A9C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080" w:firstLineChars="400"/>
        <w:textAlignment w:val="baseline"/>
        <w:rPr>
          <w:rFonts w:hint="eastAsia" w:ascii="Times New Roman" w:hAnsi="Times New Roman" w:eastAsia="宋体" w:cs="Times New Roman"/>
          <w:color w:val="auto"/>
          <w:sz w:val="27"/>
          <w:szCs w:val="27"/>
          <w:lang w:val="en-US" w:eastAsia="zh-CN"/>
        </w:rPr>
      </w:pPr>
    </w:p>
    <w:p w14:paraId="37B59C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080" w:firstLineChars="400"/>
        <w:textAlignment w:val="baseline"/>
        <w:rPr>
          <w:rFonts w:hint="eastAsia" w:ascii="Times New Roman" w:hAnsi="Times New Roman" w:eastAsia="宋体" w:cs="Times New Roman"/>
          <w:color w:val="auto"/>
          <w:sz w:val="27"/>
          <w:szCs w:val="27"/>
          <w:lang w:val="en-US" w:eastAsia="zh-CN"/>
        </w:rPr>
      </w:pPr>
    </w:p>
    <w:p w14:paraId="400DDF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宋体" w:cs="Times New Roman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附件三：</w:t>
      </w:r>
    </w:p>
    <w:p w14:paraId="2F53D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48"/>
          <w:szCs w:val="48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48"/>
          <w:szCs w:val="48"/>
          <w:lang w:eastAsia="zh-CN"/>
        </w:rPr>
        <w:t>服务承诺</w:t>
      </w:r>
    </w:p>
    <w:p w14:paraId="1FAF1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48"/>
          <w:szCs w:val="48"/>
          <w:lang w:eastAsia="zh-CN"/>
        </w:rPr>
      </w:pPr>
    </w:p>
    <w:p w14:paraId="016E22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为保障本项目电梯设备长期、安全、稳定、可靠运行，我方针对本次电梯维保服务，郑重作出以下售后服务承诺，严格遵守国家电梯安全相关法律法规及行业规范，全程履约尽责，切实保障甲方合法权益：</w:t>
      </w:r>
    </w:p>
    <w:p w14:paraId="2ECB2DE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一、专业团队保障承诺</w:t>
      </w:r>
    </w:p>
    <w:p w14:paraId="537840F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我方配备具备电梯作业特种设备操作资质、经验丰富的专属维保技术团队负责本项目电梯维保工作，所有维保人员均持证上岗，经过系统化、专业化培训，熟悉本项目电梯设备型号、构造及运行参数。服务期间固定专人对接服务，保持人员稳定，如需人员调整将提前告知甲方并完成工作交接，确保服务不间断、质量不下降。同时配备专职项目负责人，统筹协调维保、抢修、对接沟通等全部工作，及时响应甲方各类需求。</w:t>
      </w:r>
    </w:p>
    <w:p w14:paraId="25B7CD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二、常态化维保服务承诺</w:t>
      </w:r>
    </w:p>
    <w:p w14:paraId="60C286E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严格按照《电梯维护保养规则》及设备技术要求，为项目电梯提供常态化、标准化维保服务，定期开展全面检查、调试、清洁、润滑、紧固、防腐等维保作业，全面排查设备运行隐患。严格执行既定维保周期，如实填写维保记录，留存完整台账，定期提交甲方核查。通过规范化常态化维保，最大限度降低电梯故障发生率，保障电梯平稳、安全、常态化正常运行。</w:t>
      </w:r>
    </w:p>
    <w:p w14:paraId="732D114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三、故障应急抢修承诺</w:t>
      </w:r>
    </w:p>
    <w:p w14:paraId="0F0F89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建立7×24小时全天候应急响应机制，全年无休受理电梯故障报修、困人救援及应急咨询服务。接到甲方故障报修通知后，我方第一时间响应，市区范围内30分钟内抵达现场，偏远区域60分钟内抵达现场。针对电梯困人紧急情况，优先处置、快速救援，规范操作杜绝二次事故；一般性故障现场快速修复，重大故障明确修复时限，持续跟进处置，最短时间恢复电梯正常运行，最大限度减少对甲方日常使用的影响。</w:t>
      </w:r>
    </w:p>
    <w:p w14:paraId="4FB1EF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四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、安全质量保障承诺</w:t>
      </w:r>
    </w:p>
    <w:p w14:paraId="013356F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严格遵守安全生产操作规程，所有维保、抢修作业全程落实安全防护措施，规范施工、文明作业，杜绝安全事故。作业前做好安全警示、现场防护，作业后清理现场、恢复设备正常状态。严格落实电梯安全主体责任，主动配合市场监管部门、甲方开展设备年检、抽检、安全检查等工作，协助完成电梯年检取证工作，确保电梯全部合规合法运行。因我方维保操作不当、履职不到位造成的设备故障、安全隐患及经济损失，由我方全权承担责任。</w:t>
      </w:r>
    </w:p>
    <w:p w14:paraId="5EB72D0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五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、投诉与整改服务承诺</w:t>
      </w:r>
    </w:p>
    <w:p w14:paraId="681BD08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建立完善的售后回访、投诉处理机制，主动接受甲方的监督与管理。对甲方提出的服务意见、整改要求、投诉问题，做到2小时内响应、24小时内落实整改、及时反馈结果。定期开展售后回访工作，主动排查服务短板，持续优化维保服务质量，积极配合甲方完成各类考核、检查工作，全力满足甲方服务要求。</w:t>
      </w:r>
    </w:p>
    <w:p w14:paraId="4AA1BDC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六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、履约兜底承诺</w:t>
      </w:r>
    </w:p>
    <w:p w14:paraId="0A3692B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我方严格遵守本项目合同约定及本次全部服务承诺，全程保质、保量、按期完成所有维保服务工作。服务期内，无条件接受甲方的监督、考核与管理，若未按承诺履行服务义务，我方自愿承担合同约定的违约责任及相应损失，全力保障项目电梯安全、稳定、长效运行。</w:t>
      </w:r>
    </w:p>
    <w:p w14:paraId="5F8FBEA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146E96C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381B9DB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      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 xml:space="preserve">                                              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公司名称</w:t>
      </w: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 xml:space="preserve">：  </w:t>
      </w:r>
    </w:p>
    <w:p w14:paraId="401F4B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    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 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 xml:space="preserve">                                          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代表人签字：</w:t>
      </w: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    </w:t>
      </w:r>
    </w:p>
    <w:p w14:paraId="533C450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       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 xml:space="preserve">                                               </w:t>
      </w: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 xml:space="preserve">联系电话：  </w:t>
      </w:r>
    </w:p>
    <w:p w14:paraId="4CAD04B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 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                             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 xml:space="preserve">                  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日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</w:t>
      </w: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期：</w:t>
      </w:r>
    </w:p>
    <w:p w14:paraId="2813948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1265ED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7"/>
          <w:szCs w:val="27"/>
          <w:lang w:eastAsia="zh-CN"/>
        </w:rPr>
      </w:pPr>
    </w:p>
    <w:p w14:paraId="7E24DD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" w:hAnsi="仿宋" w:eastAsia="仿宋" w:cs="仿宋"/>
          <w:b w:val="0"/>
          <w:bCs w:val="0"/>
          <w:color w:val="auto"/>
          <w:sz w:val="36"/>
          <w:szCs w:val="36"/>
          <w:lang w:val="en-US" w:eastAsia="zh-CN"/>
        </w:rPr>
      </w:pPr>
    </w:p>
    <w:p w14:paraId="3E4913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" w:hAnsi="仿宋" w:eastAsia="仿宋" w:cs="仿宋"/>
          <w:b w:val="0"/>
          <w:bCs w:val="0"/>
          <w:color w:val="auto"/>
          <w:sz w:val="36"/>
          <w:szCs w:val="36"/>
          <w:lang w:val="en-US" w:eastAsia="zh-CN"/>
        </w:rPr>
      </w:pPr>
    </w:p>
    <w:p w14:paraId="4FF69B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" w:hAnsi="仿宋" w:eastAsia="仿宋" w:cs="仿宋"/>
          <w:b w:val="0"/>
          <w:bCs w:val="0"/>
          <w:color w:val="auto"/>
          <w:sz w:val="36"/>
          <w:szCs w:val="36"/>
          <w:lang w:val="en-US" w:eastAsia="zh-CN"/>
        </w:rPr>
      </w:pPr>
    </w:p>
    <w:p w14:paraId="33AFA5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" w:hAnsi="仿宋" w:eastAsia="仿宋" w:cs="仿宋"/>
          <w:b w:val="0"/>
          <w:bCs w:val="0"/>
          <w:color w:val="auto"/>
          <w:sz w:val="36"/>
          <w:szCs w:val="36"/>
          <w:lang w:val="en-US" w:eastAsia="zh-CN"/>
        </w:rPr>
      </w:pPr>
    </w:p>
    <w:p w14:paraId="17231F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" w:hAnsi="仿宋" w:eastAsia="仿宋" w:cs="仿宋"/>
          <w:b w:val="0"/>
          <w:bCs w:val="0"/>
          <w:color w:val="auto"/>
          <w:sz w:val="36"/>
          <w:szCs w:val="36"/>
          <w:lang w:val="en-US" w:eastAsia="zh-CN"/>
        </w:rPr>
      </w:pPr>
    </w:p>
    <w:p w14:paraId="5112E6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" w:hAnsi="仿宋" w:eastAsia="仿宋" w:cs="仿宋"/>
          <w:b w:val="0"/>
          <w:bCs w:val="0"/>
          <w:color w:val="auto"/>
          <w:sz w:val="36"/>
          <w:szCs w:val="36"/>
          <w:lang w:val="en-US" w:eastAsia="zh-CN"/>
        </w:rPr>
      </w:pPr>
    </w:p>
    <w:p w14:paraId="0AEA92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" w:hAnsi="仿宋" w:eastAsia="仿宋" w:cs="仿宋"/>
          <w:b w:val="0"/>
          <w:bCs w:val="0"/>
          <w:color w:val="auto"/>
          <w:sz w:val="36"/>
          <w:szCs w:val="36"/>
          <w:lang w:val="en-US" w:eastAsia="zh-CN"/>
        </w:rPr>
      </w:pPr>
    </w:p>
    <w:p w14:paraId="08A4CC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" w:hAnsi="仿宋" w:eastAsia="仿宋" w:cs="仿宋"/>
          <w:b w:val="0"/>
          <w:bCs w:val="0"/>
          <w:color w:val="auto"/>
          <w:sz w:val="36"/>
          <w:szCs w:val="36"/>
          <w:lang w:val="en-US" w:eastAsia="zh-CN"/>
        </w:rPr>
      </w:pPr>
    </w:p>
    <w:p w14:paraId="215C22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" w:hAnsi="仿宋" w:eastAsia="仿宋" w:cs="仿宋"/>
          <w:b w:val="0"/>
          <w:bCs w:val="0"/>
          <w:color w:val="auto"/>
          <w:sz w:val="36"/>
          <w:szCs w:val="36"/>
          <w:lang w:val="en-US" w:eastAsia="zh-CN"/>
        </w:rPr>
      </w:pPr>
    </w:p>
    <w:p w14:paraId="6C970A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宋体" w:cs="Times New Roman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附件四：</w:t>
      </w:r>
    </w:p>
    <w:p w14:paraId="2E1CD7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05" w:firstLineChars="400"/>
        <w:jc w:val="both"/>
        <w:textAlignment w:val="auto"/>
        <w:rPr>
          <w:rFonts w:hint="eastAsia" w:ascii="宋体" w:hAnsi="宋体" w:cs="宋体"/>
          <w:b/>
          <w:bCs w:val="0"/>
          <w:color w:val="auto"/>
          <w:sz w:val="30"/>
          <w:szCs w:val="30"/>
          <w:lang w:eastAsia="zh-CN"/>
        </w:rPr>
      </w:pPr>
      <w:r>
        <w:rPr>
          <w:rFonts w:hint="eastAsia" w:ascii="宋体" w:hAnsi="宋体" w:cs="宋体"/>
          <w:b/>
          <w:bCs w:val="0"/>
          <w:color w:val="auto"/>
          <w:sz w:val="30"/>
          <w:szCs w:val="30"/>
          <w:lang w:val="en-US" w:eastAsia="zh-CN"/>
        </w:rPr>
        <w:t>①</w:t>
      </w:r>
      <w:r>
        <w:rPr>
          <w:rFonts w:hint="eastAsia" w:ascii="宋体" w:hAnsi="宋体" w:eastAsia="宋体" w:cs="宋体"/>
          <w:b/>
          <w:bCs w:val="0"/>
          <w:color w:val="auto"/>
          <w:sz w:val="30"/>
          <w:szCs w:val="30"/>
          <w:lang w:eastAsia="zh-CN"/>
        </w:rPr>
        <w:t>营业执照复印件</w:t>
      </w:r>
      <w:r>
        <w:rPr>
          <w:rFonts w:hint="eastAsia" w:ascii="宋体" w:hAnsi="宋体" w:cs="宋体"/>
          <w:b/>
          <w:bCs w:val="0"/>
          <w:color w:val="auto"/>
          <w:sz w:val="30"/>
          <w:szCs w:val="30"/>
          <w:lang w:eastAsia="zh-CN"/>
        </w:rPr>
        <w:t>；</w:t>
      </w:r>
    </w:p>
    <w:p w14:paraId="6E17C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05" w:firstLineChars="400"/>
        <w:jc w:val="both"/>
        <w:textAlignment w:val="auto"/>
        <w:rPr>
          <w:rFonts w:hint="eastAsia" w:ascii="宋体" w:hAnsi="宋体" w:cs="宋体"/>
          <w:b/>
          <w:bCs w:val="0"/>
          <w:color w:val="auto"/>
          <w:sz w:val="30"/>
          <w:szCs w:val="30"/>
          <w:lang w:eastAsia="zh-CN"/>
        </w:rPr>
      </w:pPr>
      <w:r>
        <w:rPr>
          <w:rFonts w:hint="eastAsia" w:ascii="宋体" w:hAnsi="宋体" w:cs="宋体"/>
          <w:b/>
          <w:bCs w:val="0"/>
          <w:color w:val="auto"/>
          <w:sz w:val="30"/>
          <w:szCs w:val="30"/>
          <w:lang w:val="en-US" w:eastAsia="zh-CN"/>
        </w:rPr>
        <w:t>②资质证明（</w:t>
      </w: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7"/>
          <w:szCs w:val="27"/>
          <w:lang w:val="en-US" w:eastAsia="zh-CN" w:bidi="ar-SA"/>
        </w:rPr>
        <w:t>特种设备生产许可证、特种设备作业人员证</w:t>
      </w:r>
      <w:r>
        <w:rPr>
          <w:rFonts w:hint="eastAsia" w:ascii="Times New Roman" w:hAnsi="Times New Roman" w:cs="Times New Roman"/>
          <w:b/>
          <w:bCs/>
          <w:color w:val="auto"/>
          <w:kern w:val="2"/>
          <w:sz w:val="27"/>
          <w:szCs w:val="27"/>
          <w:lang w:val="en-US" w:eastAsia="zh-CN" w:bidi="ar-SA"/>
        </w:rPr>
        <w:t>）复印件；</w:t>
      </w:r>
    </w:p>
    <w:p w14:paraId="7DAE1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05" w:firstLineChars="400"/>
        <w:jc w:val="both"/>
        <w:textAlignment w:val="auto"/>
        <w:rPr>
          <w:rFonts w:hint="eastAsia" w:ascii="宋体" w:hAnsi="宋体" w:cs="宋体"/>
          <w:b/>
          <w:bCs w:val="0"/>
          <w:color w:val="auto"/>
          <w:sz w:val="30"/>
          <w:szCs w:val="30"/>
          <w:lang w:eastAsia="zh-CN"/>
        </w:rPr>
      </w:pPr>
      <w:r>
        <w:rPr>
          <w:rFonts w:hint="eastAsia" w:ascii="宋体" w:hAnsi="宋体" w:cs="宋体"/>
          <w:b/>
          <w:bCs w:val="0"/>
          <w:color w:val="auto"/>
          <w:sz w:val="30"/>
          <w:szCs w:val="30"/>
          <w:lang w:val="en-US" w:eastAsia="zh-CN"/>
        </w:rPr>
        <w:t>③</w:t>
      </w:r>
      <w:r>
        <w:rPr>
          <w:rFonts w:hint="eastAsia" w:ascii="宋体" w:hAnsi="宋体" w:eastAsia="宋体" w:cs="宋体"/>
          <w:b/>
          <w:bCs w:val="0"/>
          <w:color w:val="auto"/>
          <w:sz w:val="30"/>
          <w:szCs w:val="30"/>
          <w:lang w:eastAsia="zh-CN"/>
        </w:rPr>
        <w:t>法人身份证复印件</w:t>
      </w:r>
      <w:r>
        <w:rPr>
          <w:rFonts w:hint="eastAsia" w:ascii="宋体" w:hAnsi="宋体" w:cs="宋体"/>
          <w:b/>
          <w:bCs w:val="0"/>
          <w:color w:val="auto"/>
          <w:sz w:val="30"/>
          <w:szCs w:val="30"/>
          <w:lang w:eastAsia="zh-CN"/>
        </w:rPr>
        <w:t>；</w:t>
      </w:r>
    </w:p>
    <w:p w14:paraId="459A3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05" w:firstLineChars="400"/>
        <w:jc w:val="both"/>
        <w:textAlignment w:val="auto"/>
        <w:rPr>
          <w:rFonts w:hint="eastAsia" w:ascii="宋体" w:hAnsi="宋体" w:cs="宋体"/>
          <w:b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bCs w:val="0"/>
          <w:color w:val="auto"/>
          <w:sz w:val="30"/>
          <w:szCs w:val="30"/>
          <w:lang w:val="en-US" w:eastAsia="zh-CN"/>
        </w:rPr>
        <w:t>④</w:t>
      </w:r>
      <w:r>
        <w:rPr>
          <w:rFonts w:hint="default" w:ascii="宋体" w:hAnsi="宋体" w:eastAsia="宋体" w:cs="宋体"/>
          <w:b/>
          <w:bCs w:val="0"/>
          <w:color w:val="auto"/>
          <w:sz w:val="30"/>
          <w:szCs w:val="30"/>
          <w:lang w:val="en-US" w:eastAsia="zh-CN"/>
        </w:rPr>
        <w:t>信用中国网站（www.creditchina.gov.cn）</w:t>
      </w:r>
      <w:r>
        <w:rPr>
          <w:rFonts w:hint="eastAsia" w:ascii="宋体" w:hAnsi="宋体" w:eastAsia="宋体" w:cs="宋体"/>
          <w:b/>
          <w:bCs w:val="0"/>
          <w:color w:val="auto"/>
          <w:sz w:val="30"/>
          <w:szCs w:val="30"/>
          <w:lang w:val="en-US" w:eastAsia="zh-CN"/>
        </w:rPr>
        <w:t>下载信用信息报告</w:t>
      </w:r>
      <w:r>
        <w:rPr>
          <w:rFonts w:hint="eastAsia" w:ascii="宋体" w:hAnsi="宋体" w:cs="宋体"/>
          <w:b/>
          <w:bCs w:val="0"/>
          <w:color w:val="auto"/>
          <w:sz w:val="30"/>
          <w:szCs w:val="30"/>
          <w:lang w:val="en-US" w:eastAsia="zh-CN"/>
        </w:rPr>
        <w:t>；</w:t>
      </w:r>
    </w:p>
    <w:p w14:paraId="2BD0A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05" w:firstLineChars="400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30"/>
          <w:szCs w:val="30"/>
          <w:lang w:val="en-US" w:eastAsia="zh-CN"/>
        </w:rPr>
        <w:t>⑤中国执行信息公开网（http://zxgk.court.gov.cn）查询截图</w:t>
      </w:r>
      <w:r>
        <w:rPr>
          <w:rFonts w:hint="eastAsia" w:ascii="宋体" w:hAnsi="宋体" w:cs="宋体"/>
          <w:b/>
          <w:bCs w:val="0"/>
          <w:color w:val="auto"/>
          <w:sz w:val="30"/>
          <w:szCs w:val="30"/>
          <w:lang w:val="en-US" w:eastAsia="zh-CN"/>
        </w:rPr>
        <w:t>。</w:t>
      </w:r>
    </w:p>
    <w:p w14:paraId="6B8E4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0D0AA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3C817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78C2D2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4A90C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4F8E6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247599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 w14:paraId="0FF9F9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 w14:paraId="63B96A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 w14:paraId="39120E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 w14:paraId="7DC640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 w14:paraId="5EBEB3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 w14:paraId="77669A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 w14:paraId="5A6085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 w14:paraId="4CA535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 w14:paraId="74767B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 w14:paraId="2A063F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 w14:paraId="45250F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 w14:paraId="10DA84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 w14:paraId="45F12D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宋体" w:cs="Times New Roman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附件五：</w:t>
      </w:r>
    </w:p>
    <w:p w14:paraId="186D79DE">
      <w:pPr>
        <w:snapToGrid w:val="0"/>
        <w:spacing w:line="360" w:lineRule="auto"/>
        <w:jc w:val="center"/>
        <w:rPr>
          <w:rFonts w:hint="eastAsia" w:ascii="黑体" w:hAnsi="黑体" w:eastAsia="黑体" w:cs="仿宋_GB2312"/>
          <w:b w:val="0"/>
          <w:bCs w:val="0"/>
          <w:sz w:val="40"/>
          <w:szCs w:val="40"/>
        </w:rPr>
      </w:pPr>
      <w:r>
        <w:rPr>
          <w:rFonts w:hint="eastAsia" w:ascii="黑体" w:hAnsi="黑体" w:eastAsia="黑体" w:cs="仿宋_GB2312"/>
          <w:b w:val="0"/>
          <w:bCs w:val="0"/>
          <w:sz w:val="40"/>
          <w:szCs w:val="40"/>
        </w:rPr>
        <w:t>法定代表人授权委托书</w:t>
      </w:r>
    </w:p>
    <w:p w14:paraId="010C3FCA">
      <w:pPr>
        <w:snapToGrid w:val="0"/>
        <w:spacing w:line="420" w:lineRule="auto"/>
        <w:jc w:val="center"/>
        <w:rPr>
          <w:rFonts w:hint="eastAsia" w:ascii="仿宋_GB2312" w:hAnsi="仿宋_GB2312" w:eastAsia="仿宋_GB2312" w:cs="仿宋_GB2312"/>
          <w:b/>
          <w:bCs/>
          <w:sz w:val="10"/>
          <w:szCs w:val="10"/>
        </w:rPr>
      </w:pPr>
    </w:p>
    <w:p w14:paraId="2BBF44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00" w:firstLineChars="200"/>
        <w:jc w:val="left"/>
        <w:textAlignment w:val="center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本人</w:t>
      </w:r>
      <w:r>
        <w:rPr>
          <w:rFonts w:hint="eastAsia" w:ascii="仿宋" w:hAnsi="仿宋" w:eastAsia="仿宋" w:cs="仿宋_GB2312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_GB2312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_GB2312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_GB2312"/>
          <w:sz w:val="30"/>
          <w:szCs w:val="30"/>
        </w:rPr>
        <w:t>（姓名）系</w:t>
      </w:r>
      <w:r>
        <w:rPr>
          <w:rFonts w:hint="eastAsia" w:ascii="仿宋" w:hAnsi="仿宋" w:eastAsia="仿宋" w:cs="仿宋_GB2312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_GB2312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_GB2312"/>
          <w:sz w:val="30"/>
          <w:szCs w:val="30"/>
        </w:rPr>
        <w:t>（报价人名称）的法定代表人，现委托</w:t>
      </w:r>
      <w:r>
        <w:rPr>
          <w:rFonts w:hint="eastAsia" w:ascii="仿宋" w:hAnsi="仿宋" w:eastAsia="仿宋" w:cs="仿宋_GB2312"/>
          <w:sz w:val="30"/>
          <w:szCs w:val="30"/>
          <w:u w:val="single"/>
        </w:rPr>
        <w:t xml:space="preserve">        </w:t>
      </w:r>
      <w:r>
        <w:rPr>
          <w:rFonts w:hint="eastAsia" w:ascii="仿宋" w:hAnsi="仿宋" w:eastAsia="仿宋" w:cs="仿宋_GB2312"/>
          <w:sz w:val="30"/>
          <w:szCs w:val="30"/>
        </w:rPr>
        <w:t>（姓名）为我方代理人。代理人根据授权，以我方名义签署、澄清、说明、补正、递交、撤回、修改</w:t>
      </w:r>
      <w:r>
        <w:rPr>
          <w:rFonts w:hint="eastAsia" w:ascii="仿宋" w:hAnsi="仿宋" w:eastAsia="仿宋" w:cs="仿宋_GB2312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_GB2312"/>
          <w:sz w:val="30"/>
          <w:szCs w:val="30"/>
          <w:u w:val="single"/>
        </w:rPr>
        <w:t>（项目名称）</w:t>
      </w:r>
      <w:r>
        <w:rPr>
          <w:rFonts w:hint="eastAsia" w:ascii="仿宋" w:hAnsi="仿宋" w:eastAsia="仿宋" w:cs="仿宋_GB2312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_GB2312"/>
          <w:sz w:val="30"/>
          <w:szCs w:val="30"/>
        </w:rPr>
        <w:t>，其法律后果由我方承担。</w:t>
      </w:r>
    </w:p>
    <w:p w14:paraId="023EEF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jc w:val="left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委托期限：自本委托书签署之日起至</w:t>
      </w:r>
      <w:r>
        <w:rPr>
          <w:rFonts w:hint="eastAsia" w:ascii="仿宋" w:hAnsi="仿宋" w:eastAsia="仿宋" w:cs="仿宋_GB2312"/>
          <w:sz w:val="30"/>
          <w:szCs w:val="30"/>
          <w:lang w:val="en-US" w:eastAsia="zh-CN"/>
        </w:rPr>
        <w:t>询价</w:t>
      </w:r>
      <w:r>
        <w:rPr>
          <w:rFonts w:hint="eastAsia" w:ascii="仿宋" w:hAnsi="仿宋" w:eastAsia="仿宋" w:cs="仿宋_GB2312"/>
          <w:sz w:val="30"/>
          <w:szCs w:val="30"/>
        </w:rPr>
        <w:t>有效期满。</w:t>
      </w:r>
    </w:p>
    <w:p w14:paraId="0384BF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jc w:val="left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代理人无转委托权。</w:t>
      </w:r>
    </w:p>
    <w:p w14:paraId="47CE41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jc w:val="left"/>
        <w:rPr>
          <w:rFonts w:hint="eastAsia" w:ascii="仿宋" w:hAnsi="仿宋" w:eastAsia="仿宋" w:cs="仿宋_GB2312"/>
          <w:sz w:val="30"/>
          <w:szCs w:val="30"/>
          <w:lang w:eastAsia="zh-CN"/>
        </w:rPr>
      </w:pPr>
      <w:r>
        <w:rPr>
          <w:rFonts w:hint="eastAsia" w:ascii="仿宋" w:hAnsi="仿宋" w:eastAsia="仿宋" w:cs="仿宋_GB2312"/>
          <w:sz w:val="30"/>
          <w:szCs w:val="30"/>
          <w:lang w:eastAsia="zh-CN"/>
        </w:rPr>
        <w:t>附：法定代表人身份证复印件及委托代理人身份证复印件</w:t>
      </w:r>
    </w:p>
    <w:p w14:paraId="2B7D3CBA">
      <w:pPr>
        <w:snapToGrid w:val="0"/>
        <w:spacing w:line="360" w:lineRule="auto"/>
        <w:ind w:firstLine="600" w:firstLineChars="200"/>
        <w:jc w:val="left"/>
        <w:rPr>
          <w:rFonts w:hint="eastAsia" w:ascii="仿宋" w:hAnsi="仿宋" w:eastAsia="仿宋" w:cs="仿宋_GB2312"/>
          <w:sz w:val="30"/>
          <w:szCs w:val="30"/>
        </w:rPr>
      </w:pPr>
    </w:p>
    <w:p w14:paraId="17E19BD8">
      <w:pPr>
        <w:snapToGrid w:val="0"/>
        <w:spacing w:line="360" w:lineRule="auto"/>
        <w:ind w:firstLine="600" w:firstLineChars="200"/>
        <w:jc w:val="left"/>
        <w:rPr>
          <w:rFonts w:hint="eastAsia" w:ascii="仿宋" w:hAnsi="仿宋" w:eastAsia="仿宋" w:cs="仿宋_GB2312"/>
          <w:sz w:val="30"/>
          <w:szCs w:val="30"/>
        </w:rPr>
      </w:pPr>
    </w:p>
    <w:p w14:paraId="126CC3BA">
      <w:pPr>
        <w:snapToGrid w:val="0"/>
        <w:spacing w:line="360" w:lineRule="auto"/>
        <w:ind w:firstLine="600" w:firstLineChars="200"/>
        <w:jc w:val="left"/>
        <w:rPr>
          <w:rFonts w:hint="eastAsia" w:ascii="仿宋" w:hAnsi="仿宋" w:eastAsia="仿宋" w:cs="仿宋_GB2312"/>
          <w:sz w:val="30"/>
          <w:szCs w:val="30"/>
        </w:rPr>
      </w:pPr>
    </w:p>
    <w:p w14:paraId="3F5217A8">
      <w:pPr>
        <w:snapToGrid w:val="0"/>
        <w:spacing w:line="360" w:lineRule="auto"/>
        <w:ind w:firstLine="600" w:firstLineChars="200"/>
        <w:jc w:val="left"/>
        <w:rPr>
          <w:rFonts w:hint="eastAsia" w:ascii="仿宋" w:hAnsi="仿宋" w:eastAsia="仿宋" w:cs="仿宋_GB2312"/>
          <w:sz w:val="30"/>
          <w:szCs w:val="30"/>
        </w:rPr>
      </w:pPr>
    </w:p>
    <w:p w14:paraId="708E00AE">
      <w:pPr>
        <w:snapToGrid w:val="0"/>
        <w:spacing w:line="360" w:lineRule="auto"/>
        <w:ind w:firstLine="900" w:firstLineChars="300"/>
        <w:jc w:val="center"/>
        <w:rPr>
          <w:rFonts w:hint="eastAsia" w:ascii="仿宋" w:hAnsi="仿宋" w:eastAsia="仿宋" w:cs="仿宋_GB2312"/>
          <w:w w:val="100"/>
          <w:sz w:val="30"/>
          <w:szCs w:val="30"/>
        </w:rPr>
      </w:pPr>
      <w:r>
        <w:rPr>
          <w:rFonts w:hint="eastAsia" w:ascii="仿宋" w:hAnsi="仿宋" w:eastAsia="仿宋" w:cs="仿宋_GB2312"/>
          <w:w w:val="100"/>
          <w:sz w:val="30"/>
          <w:szCs w:val="30"/>
        </w:rPr>
        <w:t>报价人：</w:t>
      </w:r>
      <w:r>
        <w:rPr>
          <w:rFonts w:hint="eastAsia" w:ascii="仿宋" w:hAnsi="仿宋" w:eastAsia="仿宋" w:cs="仿宋_GB2312"/>
          <w:w w:val="100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_GB2312"/>
          <w:w w:val="100"/>
          <w:sz w:val="30"/>
          <w:szCs w:val="30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_GB2312"/>
          <w:w w:val="100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_GB2312"/>
          <w:w w:val="100"/>
          <w:sz w:val="30"/>
          <w:szCs w:val="30"/>
        </w:rPr>
        <w:t>（盖单位章）</w:t>
      </w:r>
    </w:p>
    <w:p w14:paraId="2D8F0F5C">
      <w:pPr>
        <w:snapToGrid w:val="0"/>
        <w:spacing w:line="360" w:lineRule="auto"/>
        <w:ind w:firstLine="2400" w:firstLineChars="800"/>
        <w:jc w:val="left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法定代表人：</w:t>
      </w:r>
      <w:r>
        <w:rPr>
          <w:rFonts w:hint="eastAsia" w:ascii="仿宋" w:hAnsi="仿宋" w:eastAsia="仿宋" w:cs="仿宋_GB2312"/>
          <w:sz w:val="30"/>
          <w:szCs w:val="30"/>
          <w:u w:val="single"/>
        </w:rPr>
        <w:t xml:space="preserve">       </w:t>
      </w:r>
      <w:r>
        <w:rPr>
          <w:rFonts w:hint="eastAsia" w:ascii="仿宋" w:hAnsi="仿宋" w:eastAsia="仿宋" w:cs="仿宋_GB2312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_GB2312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_GB2312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_GB2312"/>
          <w:sz w:val="30"/>
          <w:szCs w:val="30"/>
          <w:u w:val="single"/>
        </w:rPr>
        <w:t xml:space="preserve">     </w:t>
      </w:r>
      <w:r>
        <w:rPr>
          <w:rFonts w:hint="eastAsia" w:ascii="仿宋" w:hAnsi="仿宋" w:eastAsia="仿宋" w:cs="仿宋_GB2312"/>
          <w:sz w:val="30"/>
          <w:szCs w:val="30"/>
        </w:rPr>
        <w:t>（签字或盖章）</w:t>
      </w:r>
    </w:p>
    <w:p w14:paraId="17102B70">
      <w:pPr>
        <w:snapToGrid w:val="0"/>
        <w:spacing w:line="360" w:lineRule="auto"/>
        <w:ind w:firstLine="2400" w:firstLineChars="800"/>
        <w:jc w:val="left"/>
        <w:rPr>
          <w:rFonts w:hint="eastAsia" w:ascii="仿宋" w:hAnsi="仿宋" w:eastAsia="仿宋" w:cs="仿宋_GB2312"/>
          <w:sz w:val="30"/>
          <w:szCs w:val="30"/>
          <w:u w:val="single"/>
        </w:rPr>
      </w:pPr>
      <w:r>
        <w:rPr>
          <w:rFonts w:hint="eastAsia" w:ascii="仿宋" w:hAnsi="仿宋" w:eastAsia="仿宋" w:cs="仿宋_GB2312"/>
          <w:sz w:val="30"/>
          <w:szCs w:val="30"/>
        </w:rPr>
        <w:t>身份证号码：</w:t>
      </w:r>
      <w:r>
        <w:rPr>
          <w:rFonts w:hint="eastAsia" w:ascii="仿宋" w:hAnsi="仿宋" w:eastAsia="仿宋" w:cs="仿宋_GB2312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_GB2312"/>
          <w:sz w:val="30"/>
          <w:szCs w:val="30"/>
          <w:u w:val="single"/>
        </w:rPr>
        <w:t xml:space="preserve">               </w:t>
      </w:r>
    </w:p>
    <w:p w14:paraId="4FF7BF6D">
      <w:pPr>
        <w:snapToGrid w:val="0"/>
        <w:spacing w:line="360" w:lineRule="auto"/>
        <w:ind w:firstLine="2400" w:firstLineChars="800"/>
        <w:jc w:val="left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委托代理人：</w:t>
      </w:r>
      <w:r>
        <w:rPr>
          <w:rFonts w:hint="eastAsia" w:ascii="仿宋" w:hAnsi="仿宋" w:eastAsia="仿宋" w:cs="仿宋_GB2312"/>
          <w:sz w:val="30"/>
          <w:szCs w:val="30"/>
          <w:u w:val="single"/>
        </w:rPr>
        <w:t xml:space="preserve">        </w:t>
      </w:r>
      <w:r>
        <w:rPr>
          <w:rFonts w:hint="eastAsia" w:ascii="仿宋" w:hAnsi="仿宋" w:eastAsia="仿宋" w:cs="仿宋_GB2312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_GB2312"/>
          <w:sz w:val="30"/>
          <w:szCs w:val="30"/>
          <w:u w:val="single"/>
        </w:rPr>
        <w:t xml:space="preserve">      </w:t>
      </w:r>
      <w:r>
        <w:rPr>
          <w:rFonts w:hint="eastAsia" w:ascii="仿宋" w:hAnsi="仿宋" w:eastAsia="仿宋" w:cs="仿宋_GB2312"/>
          <w:sz w:val="30"/>
          <w:szCs w:val="30"/>
        </w:rPr>
        <w:t>（签字或盖章）</w:t>
      </w:r>
    </w:p>
    <w:p w14:paraId="702AFF2D">
      <w:pPr>
        <w:snapToGrid w:val="0"/>
        <w:spacing w:line="360" w:lineRule="auto"/>
        <w:ind w:firstLine="2400" w:firstLineChars="800"/>
        <w:jc w:val="left"/>
        <w:rPr>
          <w:rFonts w:hint="eastAsia" w:ascii="仿宋" w:hAnsi="仿宋" w:eastAsia="仿宋" w:cs="仿宋_GB2312"/>
          <w:sz w:val="30"/>
          <w:szCs w:val="30"/>
          <w:u w:val="single"/>
        </w:rPr>
      </w:pPr>
      <w:r>
        <w:rPr>
          <w:rFonts w:hint="eastAsia" w:ascii="仿宋" w:hAnsi="仿宋" w:eastAsia="仿宋" w:cs="仿宋_GB2312"/>
          <w:sz w:val="30"/>
          <w:szCs w:val="30"/>
        </w:rPr>
        <w:t>身份证号码：</w:t>
      </w:r>
      <w:r>
        <w:rPr>
          <w:rFonts w:hint="eastAsia" w:ascii="仿宋" w:hAnsi="仿宋" w:eastAsia="仿宋" w:cs="仿宋_GB2312"/>
          <w:color w:val="auto"/>
          <w:sz w:val="30"/>
          <w:szCs w:val="30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_GB2312"/>
          <w:sz w:val="30"/>
          <w:szCs w:val="30"/>
          <w:u w:val="single"/>
        </w:rPr>
        <w:t xml:space="preserve">       </w:t>
      </w:r>
    </w:p>
    <w:p w14:paraId="07310EBD">
      <w:pPr>
        <w:numPr>
          <w:ilvl w:val="0"/>
          <w:numId w:val="0"/>
        </w:numPr>
        <w:jc w:val="right"/>
        <w:rPr>
          <w:rFonts w:hint="eastAsia" w:ascii="仿宋" w:hAnsi="仿宋" w:eastAsia="仿宋" w:cs="仿宋_GB2312"/>
          <w:sz w:val="30"/>
          <w:szCs w:val="30"/>
          <w:u w:val="single"/>
        </w:rPr>
      </w:pPr>
      <w:r>
        <w:rPr>
          <w:rFonts w:hint="eastAsia" w:ascii="仿宋" w:hAnsi="仿宋" w:eastAsia="仿宋" w:cs="仿宋_GB2312"/>
          <w:sz w:val="30"/>
          <w:szCs w:val="30"/>
        </w:rPr>
        <w:t>日期：</w:t>
      </w:r>
      <w:r>
        <w:rPr>
          <w:rFonts w:hint="eastAsia" w:ascii="仿宋" w:hAnsi="仿宋" w:eastAsia="仿宋" w:cs="仿宋_GB2312"/>
          <w:sz w:val="30"/>
          <w:szCs w:val="30"/>
          <w:u w:val="none"/>
          <w:lang w:val="en-US" w:eastAsia="zh-CN"/>
        </w:rPr>
        <w:t xml:space="preserve">      年     月    日</w:t>
      </w:r>
      <w:r>
        <w:rPr>
          <w:rFonts w:hint="eastAsia" w:ascii="仿宋" w:hAnsi="仿宋" w:eastAsia="仿宋" w:cs="仿宋_GB2312"/>
          <w:sz w:val="30"/>
          <w:szCs w:val="30"/>
          <w:u w:val="none"/>
        </w:rPr>
        <w:t xml:space="preserve"> </w:t>
      </w:r>
    </w:p>
    <w:p w14:paraId="2F51FA88">
      <w:pPr>
        <w:numPr>
          <w:ilvl w:val="0"/>
          <w:numId w:val="0"/>
        </w:numPr>
        <w:jc w:val="right"/>
        <w:rPr>
          <w:rFonts w:hint="eastAsia" w:ascii="仿宋" w:hAnsi="仿宋" w:eastAsia="仿宋" w:cs="仿宋_GB2312"/>
          <w:sz w:val="30"/>
          <w:szCs w:val="30"/>
          <w:u w:val="single"/>
        </w:rPr>
      </w:pPr>
    </w:p>
    <w:p w14:paraId="245D00AB">
      <w:pPr>
        <w:numPr>
          <w:ilvl w:val="0"/>
          <w:numId w:val="0"/>
        </w:numPr>
        <w:jc w:val="right"/>
        <w:rPr>
          <w:rFonts w:hint="eastAsia" w:ascii="仿宋" w:hAnsi="仿宋" w:eastAsia="仿宋" w:cs="仿宋_GB2312"/>
          <w:sz w:val="30"/>
          <w:szCs w:val="30"/>
          <w:u w:val="single"/>
        </w:rPr>
      </w:pPr>
    </w:p>
    <w:p w14:paraId="3C4313D2">
      <w:pPr>
        <w:numPr>
          <w:ilvl w:val="0"/>
          <w:numId w:val="0"/>
        </w:numPr>
        <w:jc w:val="left"/>
        <w:rPr>
          <w:rFonts w:hint="eastAsia" w:ascii="仿宋" w:hAnsi="仿宋" w:eastAsia="仿宋" w:cs="仿宋_GB2312"/>
          <w:b/>
          <w:bCs/>
          <w:sz w:val="30"/>
          <w:szCs w:val="30"/>
          <w:u w:val="none"/>
          <w:lang w:eastAsia="zh-CN"/>
        </w:rPr>
      </w:pPr>
      <w:r>
        <w:rPr>
          <w:rFonts w:hint="eastAsia" w:ascii="仿宋" w:hAnsi="仿宋" w:eastAsia="仿宋" w:cs="仿宋_GB2312"/>
          <w:b/>
          <w:bCs/>
          <w:sz w:val="30"/>
          <w:szCs w:val="30"/>
          <w:u w:val="none"/>
          <w:lang w:eastAsia="zh-CN"/>
        </w:rPr>
        <w:t>注：法定代表人（经营者）本人参加投标的，不需提供法定代表人（经营者）授权书，只需提供法定代表人（经营者）本人身份证（复印件正反两面）</w:t>
      </w:r>
    </w:p>
    <w:p w14:paraId="5A94DF34">
      <w:pPr>
        <w:numPr>
          <w:ilvl w:val="0"/>
          <w:numId w:val="0"/>
        </w:numPr>
        <w:jc w:val="right"/>
        <w:rPr>
          <w:rFonts w:hint="eastAsia" w:ascii="仿宋" w:hAnsi="仿宋" w:eastAsia="仿宋" w:cs="仿宋_GB2312"/>
          <w:sz w:val="30"/>
          <w:szCs w:val="30"/>
          <w:u w:val="single"/>
        </w:rPr>
      </w:pPr>
    </w:p>
    <w:p w14:paraId="01B95788">
      <w:pPr>
        <w:numPr>
          <w:ilvl w:val="0"/>
          <w:numId w:val="0"/>
        </w:numPr>
        <w:jc w:val="right"/>
        <w:rPr>
          <w:rFonts w:hint="eastAsia" w:ascii="仿宋" w:hAnsi="仿宋" w:eastAsia="仿宋" w:cs="仿宋_GB2312"/>
          <w:sz w:val="30"/>
          <w:szCs w:val="30"/>
          <w:u w:val="single"/>
        </w:rPr>
      </w:pPr>
    </w:p>
    <w:p w14:paraId="557D84DF">
      <w:pPr>
        <w:numPr>
          <w:ilvl w:val="0"/>
          <w:numId w:val="0"/>
        </w:numPr>
        <w:jc w:val="right"/>
        <w:rPr>
          <w:rFonts w:hint="eastAsia" w:ascii="仿宋" w:hAnsi="仿宋" w:eastAsia="仿宋" w:cs="仿宋_GB2312"/>
          <w:sz w:val="30"/>
          <w:szCs w:val="30"/>
          <w:u w:val="single"/>
        </w:rPr>
      </w:pPr>
    </w:p>
    <w:p w14:paraId="5AC68CBD">
      <w:pPr>
        <w:numPr>
          <w:ilvl w:val="0"/>
          <w:numId w:val="0"/>
        </w:numPr>
        <w:jc w:val="right"/>
        <w:rPr>
          <w:rFonts w:hint="eastAsia" w:ascii="仿宋" w:hAnsi="仿宋" w:eastAsia="仿宋" w:cs="仿宋_GB2312"/>
          <w:sz w:val="30"/>
          <w:szCs w:val="30"/>
          <w:u w:val="single"/>
        </w:rPr>
      </w:pPr>
    </w:p>
    <w:p w14:paraId="0E0A5B43">
      <w:pPr>
        <w:numPr>
          <w:ilvl w:val="0"/>
          <w:numId w:val="0"/>
        </w:numPr>
        <w:jc w:val="both"/>
        <w:rPr>
          <w:rFonts w:hint="eastAsia" w:ascii="仿宋" w:hAnsi="仿宋" w:eastAsia="仿宋" w:cs="仿宋_GB2312"/>
          <w:sz w:val="30"/>
          <w:szCs w:val="30"/>
          <w:u w:val="single"/>
        </w:rPr>
      </w:pPr>
    </w:p>
    <w:p w14:paraId="5B57F5DC">
      <w:pPr>
        <w:numPr>
          <w:ilvl w:val="0"/>
          <w:numId w:val="0"/>
        </w:numPr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附件六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：</w:t>
      </w:r>
    </w:p>
    <w:p w14:paraId="25D320DD">
      <w:pPr>
        <w:numPr>
          <w:ilvl w:val="0"/>
          <w:numId w:val="0"/>
        </w:numPr>
        <w:jc w:val="both"/>
        <w:rPr>
          <w:rFonts w:hint="default" w:ascii="Times New Roman" w:hAnsi="Times New Roman" w:eastAsia="宋体" w:cs="Times New Roman"/>
          <w:color w:val="auto"/>
          <w:sz w:val="27"/>
          <w:szCs w:val="27"/>
          <w:lang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（</w:t>
      </w:r>
      <w:r>
        <w:rPr>
          <w:rFonts w:hint="eastAsia" w:ascii="仿宋" w:hAnsi="仿宋" w:eastAsia="仿宋" w:cs="仿宋_GB2312"/>
          <w:sz w:val="30"/>
          <w:szCs w:val="30"/>
          <w:u w:val="none"/>
          <w:lang w:val="en-US" w:eastAsia="zh-CN"/>
        </w:rPr>
        <w:t>报价文件密封袋封面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）</w:t>
      </w:r>
    </w:p>
    <w:p w14:paraId="182A8BA5">
      <w:pPr>
        <w:widowControl/>
        <w:spacing w:line="360" w:lineRule="auto"/>
        <w:jc w:val="center"/>
        <w:rPr>
          <w:rFonts w:hint="eastAsia" w:ascii="黑体" w:hAnsi="黑体" w:eastAsia="黑体" w:cs="黑体"/>
          <w:bCs w:val="0"/>
          <w:kern w:val="0"/>
          <w:sz w:val="84"/>
          <w:szCs w:val="84"/>
          <w:lang w:val="en-US" w:eastAsia="zh-CN"/>
        </w:rPr>
      </w:pPr>
    </w:p>
    <w:p w14:paraId="05936936">
      <w:pPr>
        <w:widowControl/>
        <w:spacing w:line="360" w:lineRule="auto"/>
        <w:jc w:val="center"/>
        <w:rPr>
          <w:rFonts w:hint="eastAsia" w:ascii="黑体" w:hAnsi="黑体" w:eastAsia="黑体" w:cs="黑体"/>
          <w:bCs w:val="0"/>
          <w:kern w:val="0"/>
          <w:sz w:val="84"/>
          <w:szCs w:val="84"/>
          <w:lang w:val="en-US" w:eastAsia="zh-CN"/>
        </w:rPr>
      </w:pPr>
    </w:p>
    <w:p w14:paraId="0065E0CD">
      <w:pPr>
        <w:widowControl/>
        <w:spacing w:line="360" w:lineRule="auto"/>
        <w:jc w:val="center"/>
        <w:rPr>
          <w:rFonts w:hint="eastAsia" w:ascii="黑体" w:hAnsi="黑体" w:eastAsia="黑体" w:cs="黑体"/>
          <w:kern w:val="0"/>
          <w:sz w:val="84"/>
          <w:szCs w:val="84"/>
        </w:rPr>
      </w:pPr>
      <w:r>
        <w:rPr>
          <w:rFonts w:hint="eastAsia" w:ascii="黑体" w:hAnsi="黑体" w:eastAsia="黑体" w:cs="黑体"/>
          <w:bCs w:val="0"/>
          <w:kern w:val="0"/>
          <w:sz w:val="84"/>
          <w:szCs w:val="84"/>
          <w:lang w:val="en-US" w:eastAsia="zh-CN"/>
        </w:rPr>
        <w:t>报价文件</w:t>
      </w:r>
    </w:p>
    <w:p w14:paraId="5E5EF34C">
      <w:pPr>
        <w:widowControl/>
        <w:spacing w:line="360" w:lineRule="auto"/>
        <w:jc w:val="center"/>
        <w:rPr>
          <w:rFonts w:ascii="仿宋" w:hAnsi="仿宋" w:eastAsia="仿宋" w:cs="宋体"/>
          <w:kern w:val="0"/>
          <w:sz w:val="44"/>
          <w:szCs w:val="44"/>
        </w:rPr>
      </w:pPr>
    </w:p>
    <w:p w14:paraId="41BC5443">
      <w:pPr>
        <w:widowControl/>
        <w:spacing w:line="360" w:lineRule="auto"/>
        <w:jc w:val="left"/>
        <w:rPr>
          <w:rFonts w:ascii="仿宋" w:hAnsi="仿宋" w:eastAsia="仿宋" w:cs="宋体"/>
          <w:kern w:val="0"/>
          <w:sz w:val="24"/>
        </w:rPr>
      </w:pPr>
      <w:r>
        <w:rPr>
          <w:rFonts w:ascii="宋体" w:hAnsi="宋体" w:eastAsia="仿宋" w:cs="宋体"/>
          <w:kern w:val="0"/>
          <w:sz w:val="24"/>
        </w:rPr>
        <w:t> </w:t>
      </w:r>
    </w:p>
    <w:p w14:paraId="533BF40E">
      <w:pPr>
        <w:widowControl/>
        <w:spacing w:line="360" w:lineRule="auto"/>
        <w:jc w:val="left"/>
        <w:rPr>
          <w:rFonts w:ascii="仿宋" w:hAnsi="仿宋" w:eastAsia="仿宋" w:cs="宋体"/>
          <w:kern w:val="0"/>
          <w:sz w:val="24"/>
        </w:rPr>
      </w:pPr>
      <w:r>
        <w:rPr>
          <w:rFonts w:ascii="宋体" w:hAnsi="宋体" w:eastAsia="仿宋" w:cs="宋体"/>
          <w:kern w:val="0"/>
          <w:sz w:val="24"/>
        </w:rPr>
        <w:t> </w:t>
      </w:r>
    </w:p>
    <w:p w14:paraId="5C72E43A">
      <w:pPr>
        <w:widowControl/>
        <w:spacing w:line="360" w:lineRule="auto"/>
        <w:jc w:val="left"/>
        <w:rPr>
          <w:rFonts w:hint="default" w:ascii="仿宋" w:hAnsi="仿宋" w:eastAsia="仿宋" w:cs="宋体"/>
          <w:kern w:val="0"/>
          <w:sz w:val="24"/>
          <w:lang w:val="en-US" w:eastAsia="zh-CN"/>
        </w:rPr>
      </w:pPr>
      <w:r>
        <w:rPr>
          <w:rFonts w:ascii="仿宋" w:hAnsi="仿宋" w:eastAsia="仿宋" w:cs="宋体"/>
          <w:kern w:val="0"/>
          <w:sz w:val="27"/>
          <w:szCs w:val="27"/>
        </w:rPr>
        <w:t>项目名称：</w:t>
      </w:r>
      <w:r>
        <w:rPr>
          <w:rFonts w:hint="eastAsia" w:ascii="仿宋" w:hAnsi="仿宋" w:eastAsia="仿宋" w:cs="宋体"/>
          <w:kern w:val="0"/>
          <w:sz w:val="24"/>
          <w:u w:val="single"/>
          <w:lang w:val="en-US" w:eastAsia="zh-CN"/>
        </w:rPr>
        <w:t xml:space="preserve">                                                       </w:t>
      </w:r>
    </w:p>
    <w:p w14:paraId="1DEC2360">
      <w:pPr>
        <w:widowControl/>
        <w:spacing w:line="360" w:lineRule="auto"/>
        <w:jc w:val="left"/>
        <w:rPr>
          <w:rFonts w:hint="eastAsia" w:ascii="仿宋" w:hAnsi="仿宋" w:eastAsia="仿宋" w:cs="宋体"/>
          <w:kern w:val="0"/>
          <w:sz w:val="24"/>
        </w:rPr>
      </w:pPr>
    </w:p>
    <w:p w14:paraId="230BD7E7">
      <w:pPr>
        <w:widowControl/>
        <w:spacing w:line="360" w:lineRule="auto"/>
        <w:jc w:val="left"/>
        <w:rPr>
          <w:rFonts w:hint="eastAsia" w:ascii="仿宋" w:hAnsi="仿宋" w:eastAsia="仿宋" w:cs="宋体"/>
          <w:kern w:val="0"/>
          <w:sz w:val="24"/>
        </w:rPr>
      </w:pPr>
    </w:p>
    <w:p w14:paraId="41E4B414">
      <w:pPr>
        <w:widowControl/>
        <w:spacing w:line="360" w:lineRule="auto"/>
        <w:jc w:val="left"/>
        <w:rPr>
          <w:rFonts w:hint="eastAsia" w:ascii="仿宋" w:hAnsi="仿宋" w:eastAsia="仿宋" w:cs="宋体"/>
          <w:kern w:val="0"/>
          <w:sz w:val="24"/>
        </w:rPr>
      </w:pPr>
    </w:p>
    <w:p w14:paraId="4E9419C6">
      <w:pPr>
        <w:widowControl/>
        <w:spacing w:line="360" w:lineRule="auto"/>
        <w:jc w:val="left"/>
        <w:rPr>
          <w:rFonts w:hint="eastAsia" w:ascii="仿宋" w:hAnsi="仿宋" w:eastAsia="仿宋" w:cs="宋体"/>
          <w:kern w:val="0"/>
          <w:sz w:val="24"/>
        </w:rPr>
      </w:pPr>
    </w:p>
    <w:p w14:paraId="304AFD5A">
      <w:pPr>
        <w:widowControl/>
        <w:spacing w:line="360" w:lineRule="auto"/>
        <w:jc w:val="left"/>
        <w:rPr>
          <w:rFonts w:hint="default" w:ascii="仿宋" w:hAnsi="仿宋" w:eastAsia="仿宋" w:cs="宋体"/>
          <w:kern w:val="0"/>
          <w:sz w:val="27"/>
          <w:szCs w:val="27"/>
          <w:lang w:val="en-US" w:eastAsia="zh-CN"/>
        </w:rPr>
      </w:pPr>
      <w:r>
        <w:rPr>
          <w:rFonts w:ascii="仿宋" w:hAnsi="仿宋" w:eastAsia="仿宋" w:cs="宋体"/>
          <w:kern w:val="0"/>
          <w:sz w:val="27"/>
          <w:szCs w:val="27"/>
        </w:rPr>
        <w:t>响应</w:t>
      </w:r>
      <w:r>
        <w:rPr>
          <w:rFonts w:hint="eastAsia" w:ascii="仿宋" w:hAnsi="仿宋" w:eastAsia="仿宋" w:cs="宋体"/>
          <w:kern w:val="0"/>
          <w:sz w:val="27"/>
          <w:szCs w:val="27"/>
          <w:lang w:val="en-US" w:eastAsia="zh-CN"/>
        </w:rPr>
        <w:t>单位</w:t>
      </w:r>
      <w:r>
        <w:rPr>
          <w:rFonts w:ascii="仿宋" w:hAnsi="仿宋" w:eastAsia="仿宋" w:cs="宋体"/>
          <w:kern w:val="0"/>
          <w:sz w:val="27"/>
          <w:szCs w:val="27"/>
        </w:rPr>
        <w:t>名称：</w:t>
      </w:r>
      <w:r>
        <w:rPr>
          <w:rFonts w:hint="eastAsia" w:ascii="仿宋" w:hAnsi="仿宋" w:eastAsia="仿宋" w:cs="宋体"/>
          <w:kern w:val="0"/>
          <w:sz w:val="24"/>
          <w:u w:val="single"/>
          <w:lang w:val="en-US" w:eastAsia="zh-CN"/>
        </w:rPr>
        <w:t xml:space="preserve">                                               </w:t>
      </w:r>
      <w:r>
        <w:rPr>
          <w:rFonts w:hint="eastAsia" w:ascii="仿宋" w:hAnsi="仿宋" w:eastAsia="仿宋" w:cs="宋体"/>
          <w:kern w:val="0"/>
          <w:sz w:val="27"/>
          <w:szCs w:val="27"/>
          <w:lang w:val="en-US" w:eastAsia="zh-CN"/>
        </w:rPr>
        <w:t>（盖章）</w:t>
      </w:r>
    </w:p>
    <w:p w14:paraId="49057733">
      <w:pPr>
        <w:widowControl/>
        <w:spacing w:line="360" w:lineRule="auto"/>
        <w:jc w:val="left"/>
        <w:rPr>
          <w:rFonts w:hint="eastAsia" w:ascii="仿宋" w:hAnsi="仿宋" w:eastAsia="仿宋" w:cs="宋体"/>
          <w:kern w:val="0"/>
          <w:sz w:val="24"/>
        </w:rPr>
      </w:pPr>
    </w:p>
    <w:p w14:paraId="43EA71B2">
      <w:pPr>
        <w:widowControl/>
        <w:spacing w:line="360" w:lineRule="auto"/>
        <w:jc w:val="left"/>
        <w:rPr>
          <w:rFonts w:ascii="仿宋" w:hAnsi="仿宋" w:eastAsia="仿宋" w:cs="宋体"/>
          <w:kern w:val="0"/>
          <w:sz w:val="27"/>
          <w:szCs w:val="27"/>
        </w:rPr>
      </w:pPr>
    </w:p>
    <w:p w14:paraId="502F8C75">
      <w:pPr>
        <w:widowControl/>
        <w:spacing w:line="360" w:lineRule="auto"/>
        <w:jc w:val="left"/>
        <w:rPr>
          <w:rFonts w:hint="default" w:ascii="仿宋" w:hAnsi="仿宋" w:eastAsia="仿宋" w:cs="宋体"/>
          <w:kern w:val="0"/>
          <w:sz w:val="27"/>
          <w:szCs w:val="27"/>
          <w:u w:val="single"/>
          <w:lang w:val="en-US" w:eastAsia="zh-CN"/>
        </w:rPr>
      </w:pPr>
      <w:r>
        <w:rPr>
          <w:rFonts w:ascii="仿宋" w:hAnsi="仿宋" w:eastAsia="仿宋" w:cs="宋体"/>
          <w:kern w:val="0"/>
          <w:sz w:val="27"/>
          <w:szCs w:val="27"/>
        </w:rPr>
        <w:t>日</w:t>
      </w:r>
      <w:r>
        <w:rPr>
          <w:rFonts w:hint="eastAsia" w:ascii="仿宋" w:hAnsi="仿宋" w:eastAsia="仿宋" w:cs="宋体"/>
          <w:kern w:val="0"/>
          <w:sz w:val="27"/>
          <w:szCs w:val="27"/>
          <w:lang w:val="en-US" w:eastAsia="zh-CN"/>
        </w:rPr>
        <w:t xml:space="preserve">    </w:t>
      </w:r>
      <w:r>
        <w:rPr>
          <w:rFonts w:ascii="仿宋" w:hAnsi="仿宋" w:eastAsia="仿宋" w:cs="宋体"/>
          <w:kern w:val="0"/>
          <w:sz w:val="27"/>
          <w:szCs w:val="27"/>
        </w:rPr>
        <w:t>期：</w:t>
      </w:r>
      <w:r>
        <w:rPr>
          <w:rFonts w:hint="eastAsia" w:ascii="仿宋" w:hAnsi="仿宋" w:eastAsia="仿宋" w:cs="宋体"/>
          <w:kern w:val="0"/>
          <w:sz w:val="27"/>
          <w:szCs w:val="27"/>
          <w:lang w:val="en-US" w:eastAsia="zh-CN"/>
        </w:rPr>
        <w:t xml:space="preserve"> </w:t>
      </w:r>
      <w:r>
        <w:rPr>
          <w:rFonts w:hint="eastAsia" w:ascii="仿宋" w:hAnsi="仿宋" w:eastAsia="仿宋" w:cs="宋体"/>
          <w:kern w:val="0"/>
          <w:sz w:val="27"/>
          <w:szCs w:val="27"/>
          <w:u w:val="single"/>
          <w:lang w:val="en-US" w:eastAsia="zh-CN"/>
        </w:rPr>
        <w:t xml:space="preserve">        年     月    日</w:t>
      </w:r>
    </w:p>
    <w:p w14:paraId="782857A9">
      <w:pPr>
        <w:widowControl/>
        <w:spacing w:line="360" w:lineRule="auto"/>
        <w:jc w:val="left"/>
        <w:rPr>
          <w:rFonts w:hint="eastAsia" w:ascii="仿宋" w:hAnsi="仿宋" w:eastAsia="仿宋" w:cs="宋体"/>
          <w:kern w:val="0"/>
          <w:sz w:val="27"/>
          <w:szCs w:val="27"/>
        </w:rPr>
      </w:pPr>
    </w:p>
    <w:p w14:paraId="2A73742D">
      <w:pPr>
        <w:numPr>
          <w:ilvl w:val="0"/>
          <w:numId w:val="0"/>
        </w:numPr>
        <w:jc w:val="both"/>
        <w:rPr>
          <w:rFonts w:hint="default" w:ascii="仿宋" w:hAnsi="仿宋" w:eastAsia="仿宋" w:cs="仿宋_GB2312"/>
          <w:sz w:val="30"/>
          <w:szCs w:val="30"/>
          <w:u w:val="none"/>
          <w:lang w:val="en-US" w:eastAsia="zh-CN"/>
        </w:rPr>
      </w:pPr>
    </w:p>
    <w:p w14:paraId="44EEEE17">
      <w:pPr>
        <w:numPr>
          <w:ilvl w:val="0"/>
          <w:numId w:val="0"/>
        </w:numPr>
        <w:jc w:val="right"/>
        <w:rPr>
          <w:rFonts w:hint="default" w:ascii="仿宋" w:hAnsi="仿宋" w:eastAsia="仿宋" w:cs="仿宋_GB2312"/>
          <w:sz w:val="30"/>
          <w:szCs w:val="30"/>
          <w:u w:val="single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851" w:right="849" w:bottom="709" w:left="993" w:header="851" w:footer="992" w:gutter="0"/>
      <w:lnNumType w:countBy="0"/>
      <w:cols w:space="425" w:num="1"/>
      <w:vAlign w:val="top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6D24CCA-A283-4B99-962A-70CFB8EABC8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A92F228-98E8-4697-AF3D-B39FB502BDC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D8E016C5-0A3A-4A53-A52C-766339AD54F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D2B3CEA-5B27-4120-8A29-8F4F9003796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8CAE685D-291A-4742-83BB-7562E8103FD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3E9AEAE7-1BA7-4349-BEE5-A3EE4514FFB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7" w:fontKey="{96763EFC-2255-4682-B7D8-665E148D4E52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05F18B">
    <w:pPr>
      <w:pStyle w:val="10"/>
      <w:widowControl/>
      <w:snapToGrid w:val="0"/>
      <w:jc w:val="center"/>
      <w:textAlignment w:val="baseline"/>
      <w:rPr>
        <w:rStyle w:val="18"/>
        <w:kern w:val="2"/>
        <w:sz w:val="18"/>
        <w:szCs w:val="20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3A2AED">
    <w:pPr>
      <w:pStyle w:val="10"/>
      <w:widowControl/>
      <w:snapToGrid w:val="0"/>
      <w:jc w:val="center"/>
      <w:textAlignment w:val="baseline"/>
      <w:rPr>
        <w:rStyle w:val="18"/>
        <w:kern w:val="2"/>
        <w:sz w:val="18"/>
        <w:szCs w:val="20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6CB5A4">
    <w:pPr>
      <w:pStyle w:val="11"/>
      <w:widowControl/>
      <w:pBdr>
        <w:bottom w:val="none" w:color="auto" w:sz="0" w:space="0"/>
      </w:pBdr>
      <w:snapToGrid w:val="0"/>
      <w:jc w:val="center"/>
      <w:textAlignment w:val="baseline"/>
      <w:rPr>
        <w:rStyle w:val="18"/>
        <w:kern w:val="2"/>
        <w:sz w:val="18"/>
        <w:szCs w:val="18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46BBAA">
    <w:pPr>
      <w:pStyle w:val="11"/>
      <w:widowControl/>
      <w:pBdr>
        <w:bottom w:val="none" w:color="auto" w:sz="0" w:space="0"/>
      </w:pBdr>
      <w:snapToGrid w:val="0"/>
      <w:jc w:val="center"/>
      <w:textAlignment w:val="baseline"/>
      <w:rPr>
        <w:rStyle w:val="18"/>
        <w:kern w:val="2"/>
        <w:sz w:val="18"/>
        <w:szCs w:val="18"/>
        <w:lang w:val="en-US" w:eastAsia="zh-CN" w:bidi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92865E"/>
    <w:multiLevelType w:val="singleLevel"/>
    <w:tmpl w:val="9792865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63ECE72"/>
    <w:multiLevelType w:val="singleLevel"/>
    <w:tmpl w:val="E63ECE72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1YjNmZmJmYmUyOTNiYTJiOWQyOWM4Mzg5NGI0MzIifQ=="/>
  </w:docVars>
  <w:rsids>
    <w:rsidRoot w:val="00172A27"/>
    <w:rsid w:val="002B2A67"/>
    <w:rsid w:val="008340B6"/>
    <w:rsid w:val="00F50CDF"/>
    <w:rsid w:val="00FD7539"/>
    <w:rsid w:val="01350C62"/>
    <w:rsid w:val="018941DC"/>
    <w:rsid w:val="023E2F4D"/>
    <w:rsid w:val="02506978"/>
    <w:rsid w:val="028B36A9"/>
    <w:rsid w:val="030B4E97"/>
    <w:rsid w:val="033B6E7D"/>
    <w:rsid w:val="03430C19"/>
    <w:rsid w:val="04014E76"/>
    <w:rsid w:val="05747B1F"/>
    <w:rsid w:val="05CB2507"/>
    <w:rsid w:val="068B32EF"/>
    <w:rsid w:val="069D04C8"/>
    <w:rsid w:val="06BA2C89"/>
    <w:rsid w:val="06C86354"/>
    <w:rsid w:val="06F42613"/>
    <w:rsid w:val="076E6068"/>
    <w:rsid w:val="07886409"/>
    <w:rsid w:val="07BF6F4A"/>
    <w:rsid w:val="07E24B5F"/>
    <w:rsid w:val="082F726E"/>
    <w:rsid w:val="0865202A"/>
    <w:rsid w:val="08F50AF5"/>
    <w:rsid w:val="090C28C1"/>
    <w:rsid w:val="09547C25"/>
    <w:rsid w:val="09A61E4C"/>
    <w:rsid w:val="0A223AFB"/>
    <w:rsid w:val="0A3F2F90"/>
    <w:rsid w:val="0A731ADE"/>
    <w:rsid w:val="0AE65575"/>
    <w:rsid w:val="0AFD1ADB"/>
    <w:rsid w:val="0B3D5B8A"/>
    <w:rsid w:val="0BA06D4D"/>
    <w:rsid w:val="0BD74DF6"/>
    <w:rsid w:val="0C761869"/>
    <w:rsid w:val="0C817D87"/>
    <w:rsid w:val="0D0B75BE"/>
    <w:rsid w:val="0D153114"/>
    <w:rsid w:val="0D240982"/>
    <w:rsid w:val="0D5B24D6"/>
    <w:rsid w:val="0D5C636E"/>
    <w:rsid w:val="0D6A1667"/>
    <w:rsid w:val="0D6E379C"/>
    <w:rsid w:val="0DB66C45"/>
    <w:rsid w:val="0DDD1D3C"/>
    <w:rsid w:val="0E0E6566"/>
    <w:rsid w:val="0E0F24B1"/>
    <w:rsid w:val="0EF44A65"/>
    <w:rsid w:val="0F703461"/>
    <w:rsid w:val="0F9D2482"/>
    <w:rsid w:val="0FD96D61"/>
    <w:rsid w:val="10CA59DA"/>
    <w:rsid w:val="11457119"/>
    <w:rsid w:val="12014D2D"/>
    <w:rsid w:val="12246685"/>
    <w:rsid w:val="129318CE"/>
    <w:rsid w:val="12FB3F33"/>
    <w:rsid w:val="13066E15"/>
    <w:rsid w:val="131C4F8C"/>
    <w:rsid w:val="13394236"/>
    <w:rsid w:val="135D4767"/>
    <w:rsid w:val="14181B91"/>
    <w:rsid w:val="143B64D4"/>
    <w:rsid w:val="14D25167"/>
    <w:rsid w:val="15127C5A"/>
    <w:rsid w:val="15A0754D"/>
    <w:rsid w:val="15A72150"/>
    <w:rsid w:val="162D4D4B"/>
    <w:rsid w:val="168C6AC1"/>
    <w:rsid w:val="16AA1CAE"/>
    <w:rsid w:val="16CE49C6"/>
    <w:rsid w:val="16E609A3"/>
    <w:rsid w:val="16E82F7E"/>
    <w:rsid w:val="177E5CA7"/>
    <w:rsid w:val="177F02A5"/>
    <w:rsid w:val="17B9616B"/>
    <w:rsid w:val="17CE3242"/>
    <w:rsid w:val="17D36754"/>
    <w:rsid w:val="182E5E18"/>
    <w:rsid w:val="189270E7"/>
    <w:rsid w:val="18F62AFE"/>
    <w:rsid w:val="18F668DF"/>
    <w:rsid w:val="191A5A24"/>
    <w:rsid w:val="1940251D"/>
    <w:rsid w:val="19CF2B1F"/>
    <w:rsid w:val="19D3267B"/>
    <w:rsid w:val="1A236A38"/>
    <w:rsid w:val="1A4718A1"/>
    <w:rsid w:val="1A794E54"/>
    <w:rsid w:val="1A8B19D1"/>
    <w:rsid w:val="1AD05CA5"/>
    <w:rsid w:val="1AE469B6"/>
    <w:rsid w:val="1B497DB1"/>
    <w:rsid w:val="1B571533"/>
    <w:rsid w:val="1BEE6D2B"/>
    <w:rsid w:val="1C431931"/>
    <w:rsid w:val="1C455123"/>
    <w:rsid w:val="1C5D4399"/>
    <w:rsid w:val="1C824D42"/>
    <w:rsid w:val="1CB47EE2"/>
    <w:rsid w:val="1CBD5FF9"/>
    <w:rsid w:val="1CE30808"/>
    <w:rsid w:val="1D04257E"/>
    <w:rsid w:val="1DC3129A"/>
    <w:rsid w:val="1DE96751"/>
    <w:rsid w:val="1EA77665"/>
    <w:rsid w:val="1EB22658"/>
    <w:rsid w:val="1F3901EA"/>
    <w:rsid w:val="1F640E2E"/>
    <w:rsid w:val="1FE15FEB"/>
    <w:rsid w:val="20765541"/>
    <w:rsid w:val="20C067BC"/>
    <w:rsid w:val="21131551"/>
    <w:rsid w:val="21611D4D"/>
    <w:rsid w:val="216564DE"/>
    <w:rsid w:val="21B50B05"/>
    <w:rsid w:val="21CF3DA1"/>
    <w:rsid w:val="21E97D58"/>
    <w:rsid w:val="22C205C9"/>
    <w:rsid w:val="22C64B9B"/>
    <w:rsid w:val="22D63901"/>
    <w:rsid w:val="22EC7098"/>
    <w:rsid w:val="236C40EF"/>
    <w:rsid w:val="237A0EA4"/>
    <w:rsid w:val="238A445D"/>
    <w:rsid w:val="23D80FDB"/>
    <w:rsid w:val="24184F8F"/>
    <w:rsid w:val="24206FF5"/>
    <w:rsid w:val="24AC6F06"/>
    <w:rsid w:val="24B257A7"/>
    <w:rsid w:val="24BE1264"/>
    <w:rsid w:val="24EF2AA9"/>
    <w:rsid w:val="24FC1669"/>
    <w:rsid w:val="25164CE5"/>
    <w:rsid w:val="25A15056"/>
    <w:rsid w:val="25A93643"/>
    <w:rsid w:val="25DE2D79"/>
    <w:rsid w:val="25E2324F"/>
    <w:rsid w:val="263B5354"/>
    <w:rsid w:val="264B0C2D"/>
    <w:rsid w:val="269256CF"/>
    <w:rsid w:val="26AB75C6"/>
    <w:rsid w:val="26C651BD"/>
    <w:rsid w:val="26E2714C"/>
    <w:rsid w:val="271C41D0"/>
    <w:rsid w:val="271E5FEA"/>
    <w:rsid w:val="27406D45"/>
    <w:rsid w:val="275D6B12"/>
    <w:rsid w:val="279B31F6"/>
    <w:rsid w:val="27EE53FD"/>
    <w:rsid w:val="280D678A"/>
    <w:rsid w:val="29BD11DC"/>
    <w:rsid w:val="29C67488"/>
    <w:rsid w:val="2A7D74CC"/>
    <w:rsid w:val="2AA42714"/>
    <w:rsid w:val="2AC07F43"/>
    <w:rsid w:val="2ADB23BD"/>
    <w:rsid w:val="2B9A7B69"/>
    <w:rsid w:val="2BBF4839"/>
    <w:rsid w:val="2BD844E3"/>
    <w:rsid w:val="2BE21670"/>
    <w:rsid w:val="2C9C141C"/>
    <w:rsid w:val="2D0619FA"/>
    <w:rsid w:val="2D426ED6"/>
    <w:rsid w:val="2E281B19"/>
    <w:rsid w:val="2E364403"/>
    <w:rsid w:val="2E5463BA"/>
    <w:rsid w:val="2EC1207D"/>
    <w:rsid w:val="2F1A79DF"/>
    <w:rsid w:val="2FC54288"/>
    <w:rsid w:val="2FE813FF"/>
    <w:rsid w:val="30A6777C"/>
    <w:rsid w:val="30D21A7C"/>
    <w:rsid w:val="319918A3"/>
    <w:rsid w:val="32143878"/>
    <w:rsid w:val="322C0A7F"/>
    <w:rsid w:val="32BB5035"/>
    <w:rsid w:val="32CA2987"/>
    <w:rsid w:val="3321758E"/>
    <w:rsid w:val="332C27DC"/>
    <w:rsid w:val="336C3968"/>
    <w:rsid w:val="34053ACC"/>
    <w:rsid w:val="34796A0C"/>
    <w:rsid w:val="34F66E13"/>
    <w:rsid w:val="36633C6B"/>
    <w:rsid w:val="368E0D16"/>
    <w:rsid w:val="36ED1BBC"/>
    <w:rsid w:val="36F01751"/>
    <w:rsid w:val="372B32A4"/>
    <w:rsid w:val="37304B56"/>
    <w:rsid w:val="37532051"/>
    <w:rsid w:val="37C14E9C"/>
    <w:rsid w:val="38455ACD"/>
    <w:rsid w:val="385D0D76"/>
    <w:rsid w:val="385F2C42"/>
    <w:rsid w:val="3863505E"/>
    <w:rsid w:val="38AA5930"/>
    <w:rsid w:val="392469A1"/>
    <w:rsid w:val="396D34FD"/>
    <w:rsid w:val="3A2D545E"/>
    <w:rsid w:val="3A5D0CAC"/>
    <w:rsid w:val="3AFF22A0"/>
    <w:rsid w:val="3B2E417A"/>
    <w:rsid w:val="3B380069"/>
    <w:rsid w:val="3B7B511A"/>
    <w:rsid w:val="3C12268E"/>
    <w:rsid w:val="3C30643A"/>
    <w:rsid w:val="3C5C33E5"/>
    <w:rsid w:val="3C6D4A4F"/>
    <w:rsid w:val="3CAC0A28"/>
    <w:rsid w:val="3D2D06D9"/>
    <w:rsid w:val="3D3369F9"/>
    <w:rsid w:val="3DEE31B7"/>
    <w:rsid w:val="3E5D6326"/>
    <w:rsid w:val="3ECB27BC"/>
    <w:rsid w:val="3F4D7CD4"/>
    <w:rsid w:val="401656C8"/>
    <w:rsid w:val="40AB6150"/>
    <w:rsid w:val="40BA6FD6"/>
    <w:rsid w:val="41036105"/>
    <w:rsid w:val="410C6FB8"/>
    <w:rsid w:val="41665080"/>
    <w:rsid w:val="41725BE1"/>
    <w:rsid w:val="417D0085"/>
    <w:rsid w:val="41956334"/>
    <w:rsid w:val="41A517B0"/>
    <w:rsid w:val="41D233E5"/>
    <w:rsid w:val="41F93484"/>
    <w:rsid w:val="425D27FE"/>
    <w:rsid w:val="428144EA"/>
    <w:rsid w:val="42C8602C"/>
    <w:rsid w:val="435412BA"/>
    <w:rsid w:val="435A7BE5"/>
    <w:rsid w:val="43601A0D"/>
    <w:rsid w:val="43733C33"/>
    <w:rsid w:val="43BB515C"/>
    <w:rsid w:val="441C5A76"/>
    <w:rsid w:val="44507CD3"/>
    <w:rsid w:val="4501543B"/>
    <w:rsid w:val="4662784A"/>
    <w:rsid w:val="46A90FE3"/>
    <w:rsid w:val="47254DC0"/>
    <w:rsid w:val="47581030"/>
    <w:rsid w:val="477C493B"/>
    <w:rsid w:val="47A4791A"/>
    <w:rsid w:val="481158BD"/>
    <w:rsid w:val="483657A2"/>
    <w:rsid w:val="489B47F3"/>
    <w:rsid w:val="48D3748B"/>
    <w:rsid w:val="48E31CEA"/>
    <w:rsid w:val="48F30C2D"/>
    <w:rsid w:val="48F72B20"/>
    <w:rsid w:val="491117AE"/>
    <w:rsid w:val="49295BFF"/>
    <w:rsid w:val="494D5A3B"/>
    <w:rsid w:val="4A0B2F9A"/>
    <w:rsid w:val="4A353714"/>
    <w:rsid w:val="4A3543EA"/>
    <w:rsid w:val="4A3E623E"/>
    <w:rsid w:val="4A6C6EE9"/>
    <w:rsid w:val="4A890B66"/>
    <w:rsid w:val="4A913C61"/>
    <w:rsid w:val="4AB415CC"/>
    <w:rsid w:val="4B2924E1"/>
    <w:rsid w:val="4B5014DE"/>
    <w:rsid w:val="4B666C61"/>
    <w:rsid w:val="4C855AD7"/>
    <w:rsid w:val="4D551EB6"/>
    <w:rsid w:val="4D573E80"/>
    <w:rsid w:val="4DC24979"/>
    <w:rsid w:val="4DF416CF"/>
    <w:rsid w:val="4E217FEA"/>
    <w:rsid w:val="4E261913"/>
    <w:rsid w:val="4E8642F1"/>
    <w:rsid w:val="4EAA5B50"/>
    <w:rsid w:val="4EF02E88"/>
    <w:rsid w:val="4F1223CB"/>
    <w:rsid w:val="4FB35E8E"/>
    <w:rsid w:val="500742FC"/>
    <w:rsid w:val="50813090"/>
    <w:rsid w:val="50A1723A"/>
    <w:rsid w:val="510A120A"/>
    <w:rsid w:val="51716489"/>
    <w:rsid w:val="51C4353A"/>
    <w:rsid w:val="51EE0B2B"/>
    <w:rsid w:val="51F073C9"/>
    <w:rsid w:val="52734B8D"/>
    <w:rsid w:val="527972B2"/>
    <w:rsid w:val="528D2F9D"/>
    <w:rsid w:val="52CD5231"/>
    <w:rsid w:val="52E9465D"/>
    <w:rsid w:val="53194F87"/>
    <w:rsid w:val="53D24A79"/>
    <w:rsid w:val="53DF1383"/>
    <w:rsid w:val="546617BD"/>
    <w:rsid w:val="54874775"/>
    <w:rsid w:val="55A4455E"/>
    <w:rsid w:val="55A523D4"/>
    <w:rsid w:val="55DE2713"/>
    <w:rsid w:val="55EC341A"/>
    <w:rsid w:val="561879E3"/>
    <w:rsid w:val="563037D0"/>
    <w:rsid w:val="56D06A51"/>
    <w:rsid w:val="56D50ED6"/>
    <w:rsid w:val="56FE00DA"/>
    <w:rsid w:val="57063AD6"/>
    <w:rsid w:val="575C02E5"/>
    <w:rsid w:val="576158FB"/>
    <w:rsid w:val="577A21E5"/>
    <w:rsid w:val="57D44FE9"/>
    <w:rsid w:val="58780EF5"/>
    <w:rsid w:val="59301E5D"/>
    <w:rsid w:val="59396790"/>
    <w:rsid w:val="59722042"/>
    <w:rsid w:val="59784C40"/>
    <w:rsid w:val="5A2A0227"/>
    <w:rsid w:val="5A9913CF"/>
    <w:rsid w:val="5AAE1C04"/>
    <w:rsid w:val="5AD252C7"/>
    <w:rsid w:val="5B157129"/>
    <w:rsid w:val="5B2306DB"/>
    <w:rsid w:val="5B5F6FA1"/>
    <w:rsid w:val="5B687515"/>
    <w:rsid w:val="5BE371CF"/>
    <w:rsid w:val="5BFB32B4"/>
    <w:rsid w:val="5C0121B0"/>
    <w:rsid w:val="5C4405AE"/>
    <w:rsid w:val="5C4B6431"/>
    <w:rsid w:val="5C6A692A"/>
    <w:rsid w:val="5CBE18F8"/>
    <w:rsid w:val="5CEE7C31"/>
    <w:rsid w:val="5D53666B"/>
    <w:rsid w:val="5D9973FA"/>
    <w:rsid w:val="5DB61B54"/>
    <w:rsid w:val="5EA136F2"/>
    <w:rsid w:val="5EB80094"/>
    <w:rsid w:val="5FB7718C"/>
    <w:rsid w:val="5FD4310E"/>
    <w:rsid w:val="600F0CD5"/>
    <w:rsid w:val="602C5ECC"/>
    <w:rsid w:val="60C16966"/>
    <w:rsid w:val="60F75432"/>
    <w:rsid w:val="613805BE"/>
    <w:rsid w:val="62685D90"/>
    <w:rsid w:val="62742987"/>
    <w:rsid w:val="62803698"/>
    <w:rsid w:val="62A212A2"/>
    <w:rsid w:val="62B7005A"/>
    <w:rsid w:val="62E2640A"/>
    <w:rsid w:val="63C138A2"/>
    <w:rsid w:val="63CC234F"/>
    <w:rsid w:val="6415342C"/>
    <w:rsid w:val="64485F1A"/>
    <w:rsid w:val="64824927"/>
    <w:rsid w:val="649F103C"/>
    <w:rsid w:val="651D5558"/>
    <w:rsid w:val="659E6A94"/>
    <w:rsid w:val="65AD387D"/>
    <w:rsid w:val="669F36BE"/>
    <w:rsid w:val="66A55805"/>
    <w:rsid w:val="66AC6128"/>
    <w:rsid w:val="68295FC1"/>
    <w:rsid w:val="68712245"/>
    <w:rsid w:val="6895015D"/>
    <w:rsid w:val="68D23AEE"/>
    <w:rsid w:val="68EE5593"/>
    <w:rsid w:val="6917406C"/>
    <w:rsid w:val="692073C4"/>
    <w:rsid w:val="694330B3"/>
    <w:rsid w:val="69961C09"/>
    <w:rsid w:val="69983044"/>
    <w:rsid w:val="69EC0228"/>
    <w:rsid w:val="6A5B5C98"/>
    <w:rsid w:val="6A8C7E1F"/>
    <w:rsid w:val="6AEA5EDC"/>
    <w:rsid w:val="6BA344F1"/>
    <w:rsid w:val="6BB31268"/>
    <w:rsid w:val="6BE607B0"/>
    <w:rsid w:val="6C3272E3"/>
    <w:rsid w:val="6C621E91"/>
    <w:rsid w:val="6C913DED"/>
    <w:rsid w:val="6D0B07A7"/>
    <w:rsid w:val="6D226741"/>
    <w:rsid w:val="6D241D51"/>
    <w:rsid w:val="6D2A4515"/>
    <w:rsid w:val="6D394EF9"/>
    <w:rsid w:val="6D4739E0"/>
    <w:rsid w:val="6D4D2752"/>
    <w:rsid w:val="6D5C57EC"/>
    <w:rsid w:val="6D5E04BB"/>
    <w:rsid w:val="6E2E03ED"/>
    <w:rsid w:val="6E3D6758"/>
    <w:rsid w:val="6E8839A7"/>
    <w:rsid w:val="6EBE0178"/>
    <w:rsid w:val="6EC634D1"/>
    <w:rsid w:val="6F1631E7"/>
    <w:rsid w:val="6F322494"/>
    <w:rsid w:val="6F6B485B"/>
    <w:rsid w:val="6F761FFE"/>
    <w:rsid w:val="700E0130"/>
    <w:rsid w:val="70332664"/>
    <w:rsid w:val="70712408"/>
    <w:rsid w:val="70CA4230"/>
    <w:rsid w:val="712229C2"/>
    <w:rsid w:val="71440500"/>
    <w:rsid w:val="714441CC"/>
    <w:rsid w:val="71BB4E8D"/>
    <w:rsid w:val="71EF28F0"/>
    <w:rsid w:val="71FF1C83"/>
    <w:rsid w:val="720055E0"/>
    <w:rsid w:val="722D2858"/>
    <w:rsid w:val="72631178"/>
    <w:rsid w:val="72916F19"/>
    <w:rsid w:val="72CE1870"/>
    <w:rsid w:val="737169D5"/>
    <w:rsid w:val="739A053E"/>
    <w:rsid w:val="73F6144E"/>
    <w:rsid w:val="73FB4CB6"/>
    <w:rsid w:val="740578E3"/>
    <w:rsid w:val="75B92F4B"/>
    <w:rsid w:val="75EA74C9"/>
    <w:rsid w:val="76497839"/>
    <w:rsid w:val="76E47C83"/>
    <w:rsid w:val="772938E8"/>
    <w:rsid w:val="776F16CC"/>
    <w:rsid w:val="77824A8E"/>
    <w:rsid w:val="779F151E"/>
    <w:rsid w:val="77F94A71"/>
    <w:rsid w:val="787752F2"/>
    <w:rsid w:val="78CE1A49"/>
    <w:rsid w:val="78D9395E"/>
    <w:rsid w:val="78FF381E"/>
    <w:rsid w:val="791E4AA5"/>
    <w:rsid w:val="79232399"/>
    <w:rsid w:val="7927526C"/>
    <w:rsid w:val="79BF6E0A"/>
    <w:rsid w:val="79C8388C"/>
    <w:rsid w:val="79EB40D1"/>
    <w:rsid w:val="79F0146C"/>
    <w:rsid w:val="7A0D4C51"/>
    <w:rsid w:val="7A175A9A"/>
    <w:rsid w:val="7A8D01A3"/>
    <w:rsid w:val="7A9075CC"/>
    <w:rsid w:val="7B461D0D"/>
    <w:rsid w:val="7B635B8A"/>
    <w:rsid w:val="7BD40093"/>
    <w:rsid w:val="7BD629BF"/>
    <w:rsid w:val="7BF51B4B"/>
    <w:rsid w:val="7C15716C"/>
    <w:rsid w:val="7C2417F6"/>
    <w:rsid w:val="7C3A0340"/>
    <w:rsid w:val="7CAE454C"/>
    <w:rsid w:val="7D353D17"/>
    <w:rsid w:val="7E024E93"/>
    <w:rsid w:val="7E59398D"/>
    <w:rsid w:val="7F1910EB"/>
    <w:rsid w:val="7FBB354B"/>
    <w:rsid w:val="7FC329BE"/>
    <w:rsid w:val="7FDF36DE"/>
    <w:rsid w:val="EFDB9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1"/>
    <w:autoRedefine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autoRedefine/>
    <w:qFormat/>
    <w:uiPriority w:val="0"/>
    <w:pPr>
      <w:spacing w:before="120" w:after="120"/>
      <w:jc w:val="center"/>
    </w:pPr>
    <w:rPr>
      <w:rFonts w:ascii="Times New Roman" w:hAnsi="Times New Roman" w:eastAsia="宋体" w:cs="Times New Roman"/>
      <w:kern w:val="0"/>
      <w:sz w:val="28"/>
      <w:szCs w:val="20"/>
    </w:rPr>
  </w:style>
  <w:style w:type="paragraph" w:styleId="6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0"/>
    </w:rPr>
  </w:style>
  <w:style w:type="paragraph" w:styleId="7">
    <w:name w:val="Body Text Indent"/>
    <w:basedOn w:val="1"/>
    <w:next w:val="8"/>
    <w:autoRedefine/>
    <w:qFormat/>
    <w:uiPriority w:val="0"/>
    <w:pPr>
      <w:tabs>
        <w:tab w:val="left" w:pos="1995"/>
      </w:tabs>
      <w:spacing w:line="500" w:lineRule="exact"/>
      <w:ind w:firstLine="570"/>
      <w:outlineLvl w:val="0"/>
    </w:pPr>
    <w:rPr>
      <w:rFonts w:ascii="宋体" w:hAnsi="宋体"/>
      <w:sz w:val="28"/>
      <w:szCs w:val="28"/>
    </w:rPr>
  </w:style>
  <w:style w:type="paragraph" w:styleId="8">
    <w:name w:val="envelope return"/>
    <w:basedOn w:val="1"/>
    <w:autoRedefine/>
    <w:unhideWhenUsed/>
    <w:qFormat/>
    <w:uiPriority w:val="99"/>
    <w:pPr>
      <w:snapToGrid w:val="0"/>
    </w:pPr>
    <w:rPr>
      <w:rFonts w:ascii="Arial" w:hAnsi="Arial"/>
    </w:rPr>
  </w:style>
  <w:style w:type="paragraph" w:styleId="9">
    <w:name w:val="Date"/>
    <w:basedOn w:val="1"/>
    <w:next w:val="1"/>
    <w:autoRedefine/>
    <w:qFormat/>
    <w:uiPriority w:val="0"/>
    <w:pPr>
      <w:ind w:left="100" w:leftChars="2500"/>
    </w:pPr>
  </w:style>
  <w:style w:type="paragraph" w:styleId="10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20"/>
      <w:lang w:val="en-US" w:eastAsia="zh-CN" w:bidi="ar-SA"/>
    </w:rPr>
  </w:style>
  <w:style w:type="paragraph" w:styleId="11">
    <w:name w:val="header"/>
    <w:basedOn w:val="1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kern w:val="2"/>
      <w:sz w:val="18"/>
      <w:szCs w:val="18"/>
      <w:lang w:val="en-US" w:eastAsia="zh-CN" w:bidi="ar-SA"/>
    </w:rPr>
  </w:style>
  <w:style w:type="paragraph" w:styleId="12">
    <w:name w:val="Body Text First Indent 2"/>
    <w:basedOn w:val="7"/>
    <w:autoRedefine/>
    <w:qFormat/>
    <w:uiPriority w:val="99"/>
    <w:pPr>
      <w:ind w:left="200" w:firstLine="200" w:firstLineChars="200"/>
    </w:pPr>
    <w:rPr>
      <w:rFonts w:ascii="Calibri" w:hAnsi="Calibri" w:cs="Calibri"/>
      <w:szCs w:val="21"/>
    </w:rPr>
  </w:style>
  <w:style w:type="table" w:styleId="14">
    <w:name w:val="Table Grid"/>
    <w:basedOn w:val="1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Hyperlink"/>
    <w:basedOn w:val="15"/>
    <w:autoRedefine/>
    <w:qFormat/>
    <w:uiPriority w:val="0"/>
    <w:rPr>
      <w:color w:val="0000FF"/>
      <w:u w:val="single"/>
    </w:rPr>
  </w:style>
  <w:style w:type="character" w:customStyle="1" w:styleId="18">
    <w:name w:val="NormalCharacter"/>
    <w:link w:val="1"/>
    <w:autoRedefine/>
    <w:qFormat/>
    <w:uiPriority w:val="0"/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paragraph" w:customStyle="1" w:styleId="19">
    <w:name w:val="Heading1"/>
    <w:basedOn w:val="1"/>
    <w:next w:val="1"/>
    <w:autoRedefine/>
    <w:qFormat/>
    <w:uiPriority w:val="0"/>
    <w:pPr>
      <w:keepNext/>
      <w:keepLines/>
      <w:spacing w:before="340" w:after="330" w:line="578" w:lineRule="auto"/>
      <w:jc w:val="both"/>
      <w:textAlignment w:val="baseline"/>
    </w:pPr>
    <w:rPr>
      <w:b/>
      <w:kern w:val="44"/>
      <w:sz w:val="44"/>
      <w:szCs w:val="20"/>
      <w:lang w:val="en-US" w:eastAsia="zh-CN" w:bidi="ar-SA"/>
    </w:rPr>
  </w:style>
  <w:style w:type="paragraph" w:customStyle="1" w:styleId="20">
    <w:name w:val="Heading2"/>
    <w:basedOn w:val="1"/>
    <w:next w:val="1"/>
    <w:autoRedefine/>
    <w:qFormat/>
    <w:uiPriority w:val="0"/>
    <w:pPr>
      <w:keepNext/>
      <w:keepLines/>
      <w:spacing w:before="260" w:after="260" w:line="413" w:lineRule="auto"/>
      <w:ind w:firstLine="628"/>
      <w:jc w:val="center"/>
      <w:textAlignment w:val="baseline"/>
    </w:pPr>
    <w:rPr>
      <w:rFonts w:ascii="Arial" w:hAnsi="Arial" w:eastAsia="黑体"/>
      <w:b/>
      <w:kern w:val="2"/>
      <w:sz w:val="32"/>
      <w:szCs w:val="20"/>
      <w:lang w:val="en-US" w:eastAsia="zh-CN" w:bidi="ar-SA"/>
    </w:rPr>
  </w:style>
  <w:style w:type="character" w:customStyle="1" w:styleId="21">
    <w:name w:val="PageNumber"/>
    <w:link w:val="1"/>
    <w:autoRedefine/>
    <w:qFormat/>
    <w:uiPriority w:val="0"/>
  </w:style>
  <w:style w:type="character" w:customStyle="1" w:styleId="22">
    <w:name w:val="font21"/>
    <w:basedOn w:val="1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3">
    <w:name w:val="font11"/>
    <w:basedOn w:val="15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4">
    <w:name w:val="font01"/>
    <w:basedOn w:val="15"/>
    <w:autoRedefine/>
    <w:qFormat/>
    <w:uiPriority w:val="0"/>
    <w:rPr>
      <w:rFonts w:ascii="Calibri" w:hAnsi="Calibri" w:cs="Calibri"/>
      <w:color w:val="000000"/>
      <w:sz w:val="24"/>
      <w:szCs w:val="24"/>
      <w:u w:val="none"/>
    </w:rPr>
  </w:style>
  <w:style w:type="paragraph" w:customStyle="1" w:styleId="25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26">
    <w:name w:val="font31"/>
    <w:basedOn w:val="15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7">
    <w:name w:val="font41"/>
    <w:basedOn w:val="15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8">
    <w:name w:val="font51"/>
    <w:basedOn w:val="15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  <w:vertAlign w:val="superscript"/>
    </w:rPr>
  </w:style>
  <w:style w:type="character" w:customStyle="1" w:styleId="29">
    <w:name w:val="font61"/>
    <w:basedOn w:val="1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3316</Words>
  <Characters>3454</Characters>
  <Lines>0</Lines>
  <Paragraphs>0</Paragraphs>
  <TotalTime>76</TotalTime>
  <ScaleCrop>false</ScaleCrop>
  <LinksUpToDate>false</LinksUpToDate>
  <CharactersWithSpaces>4069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2021-09-15T16:19:00Z</dcterms:created>
  <dc:creator>东源建设</dc:creator>
  <cp:lastModifiedBy>HLan</cp:lastModifiedBy>
  <cp:lastPrinted>2026-05-29T07:15:00Z</cp:lastPrinted>
  <dcterms:modified xsi:type="dcterms:W3CDTF">2026-06-11T08:18:39Z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0879076301E948AE9437E175D9FA6A33_13</vt:lpwstr>
  </property>
  <property fmtid="{D5CDD505-2E9C-101B-9397-08002B2CF9AE}" pid="4" name="KSOTemplateDocerSaveRecord">
    <vt:lpwstr>eyJoZGlkIjoiYWM1NTljMDY1OGQ2MGI2ODgyMDY3NWNjOGNjNDY0YTgiLCJ1c2VySWQiOiI5ODE2NjY1NDgifQ==</vt:lpwstr>
  </property>
</Properties>
</file>