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B84F42">
      <w:pPr>
        <w:bidi w:val="0"/>
        <w:jc w:val="center"/>
        <w:rPr>
          <w:rFonts w:hint="eastAsia" w:ascii="方正公文小标宋" w:hAnsi="方正公文小标宋" w:eastAsia="方正公文小标宋" w:cs="方正公文小标宋"/>
          <w:sz w:val="44"/>
          <w:szCs w:val="44"/>
        </w:rPr>
      </w:pPr>
      <w:bookmarkStart w:id="0" w:name="OLE_LINK3"/>
      <w:r>
        <w:rPr>
          <w:rFonts w:hint="eastAsia" w:ascii="方正公文小标宋" w:hAnsi="方正公文小标宋" w:eastAsia="方正公文小标宋" w:cs="方正公文小标宋"/>
          <w:sz w:val="44"/>
          <w:szCs w:val="44"/>
        </w:rPr>
        <w:t>兴国县兴必选商业发展有限公司</w:t>
      </w:r>
      <w:bookmarkStart w:id="1" w:name="OLE_LINK2"/>
      <w:bookmarkStart w:id="2" w:name="OLE_LINK1"/>
      <w:r>
        <w:rPr>
          <w:rFonts w:hint="eastAsia" w:ascii="方正公文小标宋" w:hAnsi="方正公文小标宋" w:eastAsia="方正公文小标宋" w:cs="方正公文小标宋"/>
          <w:sz w:val="44"/>
          <w:szCs w:val="44"/>
        </w:rPr>
        <w:t>供应商招募</w:t>
      </w:r>
    </w:p>
    <w:p w14:paraId="35ED1D14">
      <w:pPr>
        <w:bidi w:val="0"/>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项目</w:t>
      </w:r>
      <w:bookmarkEnd w:id="0"/>
      <w:bookmarkEnd w:id="1"/>
      <w:bookmarkEnd w:id="2"/>
      <w:r>
        <w:rPr>
          <w:rFonts w:hint="eastAsia" w:ascii="方正公文小标宋" w:hAnsi="方正公文小标宋" w:eastAsia="方正公文小标宋" w:cs="方正公文小标宋"/>
          <w:sz w:val="44"/>
          <w:szCs w:val="44"/>
        </w:rPr>
        <w:t>公告</w:t>
      </w:r>
    </w:p>
    <w:p w14:paraId="5B340811">
      <w:pPr>
        <w:spacing w:line="360" w:lineRule="auto"/>
        <w:ind w:firstLine="560" w:firstLineChars="200"/>
        <w:rPr>
          <w:rFonts w:ascii="仿宋" w:hAnsi="仿宋" w:eastAsia="仿宋" w:cs="仿宋"/>
          <w:sz w:val="28"/>
          <w:szCs w:val="32"/>
        </w:rPr>
      </w:pPr>
      <w:r>
        <w:rPr>
          <w:rFonts w:hint="eastAsia" w:ascii="仿宋" w:hAnsi="仿宋" w:eastAsia="仿宋" w:cs="仿宋"/>
          <w:sz w:val="28"/>
          <w:szCs w:val="32"/>
        </w:rPr>
        <w:t>因工作需要，兴国县兴必选商业发展有限公司开展供应商招募项目入库工作。现面向社会诚邀信誉好、能力强、货源真实可靠的供应商进入公司集中采购供应商库，参与相关集中采购活动。有关事宜公告如下：</w:t>
      </w:r>
    </w:p>
    <w:p w14:paraId="6953C1A7">
      <w:pPr>
        <w:spacing w:line="360" w:lineRule="auto"/>
        <w:ind w:firstLine="640" w:firstLineChars="200"/>
        <w:jc w:val="left"/>
        <w:rPr>
          <w:rFonts w:ascii="黑体" w:hAnsi="黑体" w:eastAsia="黑体" w:cs="黑体"/>
          <w:sz w:val="32"/>
          <w:szCs w:val="32"/>
        </w:rPr>
      </w:pPr>
      <w:r>
        <w:rPr>
          <w:rFonts w:hint="eastAsia" w:ascii="黑体" w:hAnsi="黑体" w:eastAsia="黑体" w:cs="黑体"/>
          <w:sz w:val="32"/>
          <w:szCs w:val="32"/>
        </w:rPr>
        <w:t>一、项目名称及编号</w:t>
      </w:r>
    </w:p>
    <w:p w14:paraId="067355E8">
      <w:pPr>
        <w:spacing w:line="360" w:lineRule="auto"/>
        <w:ind w:firstLine="560" w:firstLineChars="200"/>
        <w:rPr>
          <w:rFonts w:ascii="仿宋" w:hAnsi="仿宋" w:eastAsia="仿宋" w:cs="仿宋"/>
          <w:sz w:val="28"/>
          <w:szCs w:val="32"/>
        </w:rPr>
      </w:pPr>
      <w:r>
        <w:rPr>
          <w:rFonts w:hint="eastAsia" w:ascii="仿宋" w:hAnsi="仿宋" w:eastAsia="仿宋" w:cs="仿宋"/>
          <w:sz w:val="28"/>
          <w:szCs w:val="32"/>
        </w:rPr>
        <w:t>项目名称：</w:t>
      </w:r>
      <w:bookmarkStart w:id="3" w:name="OLE_LINK10"/>
      <w:r>
        <w:rPr>
          <w:rFonts w:hint="eastAsia" w:ascii="仿宋" w:hAnsi="仿宋" w:eastAsia="仿宋" w:cs="仿宋"/>
          <w:sz w:val="28"/>
          <w:szCs w:val="32"/>
        </w:rPr>
        <w:t>兴国县兴必选商业发展有限公司供应商招募项目</w:t>
      </w:r>
    </w:p>
    <w:bookmarkEnd w:id="3"/>
    <w:p w14:paraId="509B9C7C">
      <w:pPr>
        <w:spacing w:line="360" w:lineRule="auto"/>
        <w:ind w:firstLine="560" w:firstLineChars="200"/>
        <w:rPr>
          <w:rFonts w:ascii="仿宋" w:hAnsi="仿宋" w:eastAsia="仿宋" w:cs="仿宋"/>
          <w:sz w:val="28"/>
          <w:szCs w:val="32"/>
        </w:rPr>
      </w:pPr>
      <w:r>
        <w:rPr>
          <w:rFonts w:hint="eastAsia" w:ascii="仿宋" w:hAnsi="仿宋" w:eastAsia="仿宋" w:cs="仿宋"/>
          <w:sz w:val="28"/>
          <w:szCs w:val="32"/>
        </w:rPr>
        <w:t>项目编号：</w:t>
      </w:r>
      <w:r>
        <w:rPr>
          <w:rFonts w:ascii="仿宋" w:hAnsi="仿宋" w:eastAsia="仿宋" w:cs="仿宋"/>
          <w:sz w:val="28"/>
          <w:szCs w:val="32"/>
        </w:rPr>
        <w:t>GZCC2026-GZ-G013</w:t>
      </w:r>
    </w:p>
    <w:p w14:paraId="452FD6DC">
      <w:pPr>
        <w:spacing w:line="360" w:lineRule="auto"/>
        <w:ind w:firstLine="640" w:firstLineChars="200"/>
        <w:rPr>
          <w:rFonts w:ascii="黑体" w:hAnsi="黑体" w:eastAsia="黑体" w:cs="黑体"/>
          <w:sz w:val="32"/>
          <w:szCs w:val="32"/>
        </w:rPr>
      </w:pPr>
      <w:r>
        <w:rPr>
          <w:rFonts w:hint="eastAsia" w:ascii="黑体" w:hAnsi="黑体" w:eastAsia="黑体" w:cs="黑体"/>
          <w:sz w:val="32"/>
          <w:szCs w:val="32"/>
        </w:rPr>
        <w:t>二、招募范围</w:t>
      </w:r>
    </w:p>
    <w:tbl>
      <w:tblPr>
        <w:tblStyle w:val="7"/>
        <w:tblW w:w="8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7"/>
        <w:gridCol w:w="1240"/>
        <w:gridCol w:w="4180"/>
        <w:gridCol w:w="1277"/>
        <w:gridCol w:w="850"/>
      </w:tblGrid>
      <w:tr w14:paraId="63162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07" w:type="dxa"/>
            <w:shd w:val="clear" w:color="auto" w:fill="auto"/>
            <w:vAlign w:val="center"/>
          </w:tcPr>
          <w:p w14:paraId="0BE9987B">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品目</w:t>
            </w:r>
          </w:p>
        </w:tc>
        <w:tc>
          <w:tcPr>
            <w:tcW w:w="1240" w:type="dxa"/>
            <w:shd w:val="clear" w:color="auto" w:fill="auto"/>
            <w:vAlign w:val="center"/>
          </w:tcPr>
          <w:p w14:paraId="1B8B706A">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品类</w:t>
            </w:r>
          </w:p>
        </w:tc>
        <w:tc>
          <w:tcPr>
            <w:tcW w:w="4180" w:type="dxa"/>
            <w:shd w:val="clear" w:color="auto" w:fill="auto"/>
            <w:vAlign w:val="center"/>
          </w:tcPr>
          <w:p w14:paraId="59167597">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标的主要内容或要求</w:t>
            </w:r>
          </w:p>
        </w:tc>
        <w:tc>
          <w:tcPr>
            <w:tcW w:w="1277" w:type="dxa"/>
            <w:shd w:val="clear" w:color="auto" w:fill="auto"/>
            <w:vAlign w:val="center"/>
          </w:tcPr>
          <w:p w14:paraId="4DAA129F">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资质要求</w:t>
            </w:r>
          </w:p>
        </w:tc>
        <w:tc>
          <w:tcPr>
            <w:tcW w:w="850" w:type="dxa"/>
            <w:shd w:val="clear" w:color="auto" w:fill="auto"/>
            <w:vAlign w:val="center"/>
          </w:tcPr>
          <w:p w14:paraId="109945C4">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备注</w:t>
            </w:r>
          </w:p>
        </w:tc>
      </w:tr>
      <w:tr w14:paraId="1C705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07" w:type="dxa"/>
            <w:shd w:val="clear" w:color="auto" w:fill="auto"/>
            <w:vAlign w:val="center"/>
          </w:tcPr>
          <w:p w14:paraId="6410141F">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w:t>
            </w:r>
          </w:p>
        </w:tc>
        <w:tc>
          <w:tcPr>
            <w:tcW w:w="1240" w:type="dxa"/>
            <w:shd w:val="clear" w:color="auto" w:fill="auto"/>
            <w:vAlign w:val="center"/>
          </w:tcPr>
          <w:p w14:paraId="57E0D7EE">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大米类</w:t>
            </w:r>
          </w:p>
        </w:tc>
        <w:tc>
          <w:tcPr>
            <w:tcW w:w="4180" w:type="dxa"/>
            <w:shd w:val="clear" w:color="auto" w:fill="auto"/>
            <w:vAlign w:val="center"/>
          </w:tcPr>
          <w:p w14:paraId="1834EBE5">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籼米</w:t>
            </w:r>
          </w:p>
        </w:tc>
        <w:tc>
          <w:tcPr>
            <w:tcW w:w="1277" w:type="dxa"/>
            <w:shd w:val="clear" w:color="auto" w:fill="auto"/>
            <w:vAlign w:val="center"/>
          </w:tcPr>
          <w:p w14:paraId="414A737A">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生产加工企业</w:t>
            </w:r>
          </w:p>
        </w:tc>
        <w:tc>
          <w:tcPr>
            <w:tcW w:w="850" w:type="dxa"/>
            <w:shd w:val="clear" w:color="auto" w:fill="auto"/>
            <w:vAlign w:val="center"/>
          </w:tcPr>
          <w:p w14:paraId="603CED81">
            <w:pPr>
              <w:widowControl/>
              <w:jc w:val="center"/>
              <w:rPr>
                <w:rFonts w:ascii="仿宋" w:hAnsi="仿宋" w:eastAsia="仿宋" w:cs="宋体"/>
                <w:color w:val="000000"/>
                <w:kern w:val="0"/>
                <w:sz w:val="24"/>
                <w:szCs w:val="24"/>
              </w:rPr>
            </w:pPr>
          </w:p>
        </w:tc>
      </w:tr>
      <w:tr w14:paraId="6463E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07" w:type="dxa"/>
            <w:shd w:val="clear" w:color="auto" w:fill="auto"/>
            <w:vAlign w:val="center"/>
          </w:tcPr>
          <w:p w14:paraId="1C55E0BA">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w:t>
            </w:r>
          </w:p>
        </w:tc>
        <w:tc>
          <w:tcPr>
            <w:tcW w:w="1240" w:type="dxa"/>
            <w:shd w:val="clear" w:color="auto" w:fill="auto"/>
            <w:vAlign w:val="center"/>
          </w:tcPr>
          <w:p w14:paraId="259AFD2A">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食用油类</w:t>
            </w:r>
          </w:p>
        </w:tc>
        <w:tc>
          <w:tcPr>
            <w:tcW w:w="4180" w:type="dxa"/>
            <w:shd w:val="clear" w:color="auto" w:fill="auto"/>
            <w:vAlign w:val="center"/>
          </w:tcPr>
          <w:p w14:paraId="7B031488">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非转基因大豆油，花生油，非转基因植物调和油，菜籽油等</w:t>
            </w:r>
          </w:p>
        </w:tc>
        <w:tc>
          <w:tcPr>
            <w:tcW w:w="1277" w:type="dxa"/>
            <w:shd w:val="clear" w:color="auto" w:fill="auto"/>
            <w:vAlign w:val="center"/>
          </w:tcPr>
          <w:p w14:paraId="4037A635">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w:t>
            </w:r>
          </w:p>
        </w:tc>
        <w:tc>
          <w:tcPr>
            <w:tcW w:w="850" w:type="dxa"/>
            <w:shd w:val="clear" w:color="auto" w:fill="auto"/>
            <w:vAlign w:val="center"/>
          </w:tcPr>
          <w:p w14:paraId="31F02263">
            <w:pPr>
              <w:widowControl/>
              <w:jc w:val="center"/>
              <w:rPr>
                <w:rFonts w:ascii="仿宋" w:hAnsi="仿宋" w:eastAsia="仿宋" w:cs="宋体"/>
                <w:color w:val="000000"/>
                <w:kern w:val="0"/>
                <w:sz w:val="24"/>
                <w:szCs w:val="24"/>
              </w:rPr>
            </w:pPr>
          </w:p>
        </w:tc>
      </w:tr>
      <w:tr w14:paraId="598E1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jc w:val="center"/>
        </w:trPr>
        <w:tc>
          <w:tcPr>
            <w:tcW w:w="807" w:type="dxa"/>
            <w:shd w:val="clear" w:color="auto" w:fill="auto"/>
            <w:vAlign w:val="center"/>
          </w:tcPr>
          <w:p w14:paraId="68E24328">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3</w:t>
            </w:r>
          </w:p>
          <w:p w14:paraId="407386B1">
            <w:pPr>
              <w:widowControl/>
              <w:jc w:val="center"/>
              <w:rPr>
                <w:rFonts w:hint="eastAsia" w:ascii="仿宋" w:hAnsi="仿宋" w:eastAsia="仿宋" w:cs="宋体"/>
                <w:color w:val="000000"/>
                <w:kern w:val="0"/>
                <w:sz w:val="24"/>
                <w:szCs w:val="24"/>
                <w:lang w:val="en-US" w:eastAsia="zh-CN"/>
              </w:rPr>
            </w:pPr>
          </w:p>
        </w:tc>
        <w:tc>
          <w:tcPr>
            <w:tcW w:w="1240" w:type="dxa"/>
            <w:shd w:val="clear" w:color="auto" w:fill="auto"/>
            <w:vAlign w:val="center"/>
          </w:tcPr>
          <w:p w14:paraId="23CDB99F">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米面制品类</w:t>
            </w:r>
          </w:p>
        </w:tc>
        <w:tc>
          <w:tcPr>
            <w:tcW w:w="4180" w:type="dxa"/>
            <w:shd w:val="clear" w:color="auto" w:fill="auto"/>
            <w:vAlign w:val="center"/>
          </w:tcPr>
          <w:p w14:paraId="22E938A0">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湿粉干、湿河粉、湿空心粉、湿酸辣粉、湿年糕、皮子类、湿面条类、</w:t>
            </w:r>
          </w:p>
          <w:p w14:paraId="21FDABC8">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干粉干、干河粉、面粉、空心粉、大碗面、米排粉、酸辣粉、食用碱、面条、米粉、糯米、粉丝、红薯粉等</w:t>
            </w:r>
          </w:p>
        </w:tc>
        <w:tc>
          <w:tcPr>
            <w:tcW w:w="1277" w:type="dxa"/>
            <w:shd w:val="clear" w:color="auto" w:fill="auto"/>
            <w:vAlign w:val="center"/>
          </w:tcPr>
          <w:p w14:paraId="7B94DB71">
            <w:pPr>
              <w:widowControl/>
              <w:jc w:val="center"/>
              <w:rPr>
                <w:rFonts w:hint="eastAsia" w:ascii="仿宋" w:hAnsi="仿宋" w:eastAsia="仿宋" w:cs="宋体"/>
                <w:color w:val="000000"/>
                <w:kern w:val="0"/>
                <w:sz w:val="24"/>
                <w:szCs w:val="24"/>
                <w:lang w:val="en-US" w:eastAsia="zh-CN"/>
              </w:rPr>
            </w:pPr>
          </w:p>
        </w:tc>
        <w:tc>
          <w:tcPr>
            <w:tcW w:w="850" w:type="dxa"/>
            <w:tcBorders/>
            <w:shd w:val="clear" w:color="auto" w:fill="auto"/>
            <w:vAlign w:val="center"/>
          </w:tcPr>
          <w:p w14:paraId="49F866D7">
            <w:pPr>
              <w:widowControl/>
              <w:jc w:val="center"/>
              <w:rPr>
                <w:rFonts w:ascii="仿宋" w:hAnsi="仿宋" w:eastAsia="仿宋" w:cs="宋体"/>
                <w:color w:val="000000"/>
                <w:kern w:val="0"/>
                <w:sz w:val="24"/>
                <w:szCs w:val="24"/>
              </w:rPr>
            </w:pPr>
          </w:p>
        </w:tc>
      </w:tr>
      <w:tr w14:paraId="769B9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07" w:type="dxa"/>
            <w:shd w:val="clear" w:color="auto" w:fill="auto"/>
            <w:vAlign w:val="center"/>
          </w:tcPr>
          <w:p w14:paraId="5EBD2FC0">
            <w:pPr>
              <w:widowControl/>
              <w:jc w:val="center"/>
              <w:rPr>
                <w:rFonts w:hint="eastAsia"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val="en-US" w:eastAsia="zh-CN"/>
              </w:rPr>
              <w:t>4</w:t>
            </w:r>
          </w:p>
        </w:tc>
        <w:tc>
          <w:tcPr>
            <w:tcW w:w="1240" w:type="dxa"/>
            <w:shd w:val="clear" w:color="auto" w:fill="auto"/>
            <w:vAlign w:val="center"/>
          </w:tcPr>
          <w:p w14:paraId="1ADDB151">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干杂货类</w:t>
            </w:r>
          </w:p>
        </w:tc>
        <w:tc>
          <w:tcPr>
            <w:tcW w:w="4180" w:type="dxa"/>
            <w:shd w:val="clear" w:color="auto" w:fill="auto"/>
            <w:vAlign w:val="center"/>
          </w:tcPr>
          <w:p w14:paraId="79BB384A">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干制蔬菜类（如木耳、香菇、银耳、鹿茸菇、辣椒粉等）；干制豆制品（如腐竹、豆皮等）及粮食类（如黄豆、红豆、杂粮（小米、粟米、薏米）；杂货类（如：八角、莲子、百合、山药片等）等。</w:t>
            </w:r>
          </w:p>
        </w:tc>
        <w:tc>
          <w:tcPr>
            <w:tcW w:w="1277" w:type="dxa"/>
            <w:shd w:val="clear" w:color="auto" w:fill="auto"/>
            <w:vAlign w:val="center"/>
          </w:tcPr>
          <w:p w14:paraId="1E6B5D1B">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w:t>
            </w:r>
          </w:p>
        </w:tc>
        <w:tc>
          <w:tcPr>
            <w:tcW w:w="850" w:type="dxa"/>
            <w:shd w:val="clear" w:color="auto" w:fill="auto"/>
            <w:vAlign w:val="center"/>
          </w:tcPr>
          <w:p w14:paraId="17DF8FC8">
            <w:pPr>
              <w:widowControl/>
              <w:jc w:val="center"/>
              <w:rPr>
                <w:rFonts w:ascii="仿宋" w:hAnsi="仿宋" w:eastAsia="仿宋" w:cs="宋体"/>
                <w:color w:val="000000"/>
                <w:kern w:val="0"/>
                <w:sz w:val="24"/>
                <w:szCs w:val="24"/>
              </w:rPr>
            </w:pPr>
          </w:p>
        </w:tc>
      </w:tr>
      <w:tr w14:paraId="11AE2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07" w:type="dxa"/>
            <w:shd w:val="clear" w:color="auto" w:fill="auto"/>
            <w:vAlign w:val="center"/>
          </w:tcPr>
          <w:p w14:paraId="4AECD042">
            <w:pPr>
              <w:widowControl/>
              <w:jc w:val="center"/>
              <w:rPr>
                <w:rFonts w:hint="eastAsia"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val="en-US" w:eastAsia="zh-CN"/>
              </w:rPr>
              <w:t>5</w:t>
            </w:r>
          </w:p>
        </w:tc>
        <w:tc>
          <w:tcPr>
            <w:tcW w:w="1240" w:type="dxa"/>
            <w:shd w:val="clear" w:color="auto" w:fill="auto"/>
            <w:vAlign w:val="center"/>
          </w:tcPr>
          <w:p w14:paraId="79FE4160">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调味品类</w:t>
            </w:r>
          </w:p>
        </w:tc>
        <w:tc>
          <w:tcPr>
            <w:tcW w:w="4180" w:type="dxa"/>
            <w:shd w:val="clear" w:color="auto" w:fill="auto"/>
            <w:vAlign w:val="center"/>
          </w:tcPr>
          <w:p w14:paraId="00394920">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酱油（生抽、老抽、味极鲜）、白醋、味精、鸡精、蚝油、番茄酱、食盐（精盐、粗盐、海盐）、白糖、红糖、冰糖、辣椒酱、五香粉、孜然粉、蒜蓉酱等</w:t>
            </w:r>
          </w:p>
        </w:tc>
        <w:tc>
          <w:tcPr>
            <w:tcW w:w="1277" w:type="dxa"/>
            <w:shd w:val="clear" w:color="auto" w:fill="auto"/>
            <w:vAlign w:val="center"/>
          </w:tcPr>
          <w:p w14:paraId="30B70706">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w:t>
            </w:r>
          </w:p>
        </w:tc>
        <w:tc>
          <w:tcPr>
            <w:tcW w:w="850" w:type="dxa"/>
            <w:shd w:val="clear" w:color="auto" w:fill="auto"/>
            <w:vAlign w:val="center"/>
          </w:tcPr>
          <w:p w14:paraId="78954612">
            <w:pPr>
              <w:widowControl/>
              <w:jc w:val="center"/>
              <w:rPr>
                <w:rFonts w:ascii="仿宋" w:hAnsi="仿宋" w:eastAsia="仿宋" w:cs="宋体"/>
                <w:color w:val="000000"/>
                <w:kern w:val="0"/>
                <w:sz w:val="24"/>
                <w:szCs w:val="24"/>
              </w:rPr>
            </w:pPr>
          </w:p>
        </w:tc>
      </w:tr>
      <w:tr w14:paraId="6EC69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07" w:type="dxa"/>
            <w:shd w:val="clear" w:color="auto" w:fill="auto"/>
            <w:vAlign w:val="center"/>
          </w:tcPr>
          <w:p w14:paraId="612ABF2F">
            <w:pPr>
              <w:widowControl/>
              <w:jc w:val="center"/>
              <w:rPr>
                <w:rFonts w:hint="eastAsia"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val="en-US" w:eastAsia="zh-CN"/>
              </w:rPr>
              <w:t>6</w:t>
            </w:r>
          </w:p>
        </w:tc>
        <w:tc>
          <w:tcPr>
            <w:tcW w:w="1240" w:type="dxa"/>
            <w:shd w:val="clear" w:color="auto" w:fill="auto"/>
            <w:vAlign w:val="center"/>
          </w:tcPr>
          <w:p w14:paraId="3FF55853">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猪肉类</w:t>
            </w:r>
          </w:p>
        </w:tc>
        <w:tc>
          <w:tcPr>
            <w:tcW w:w="4180" w:type="dxa"/>
            <w:shd w:val="clear" w:color="auto" w:fill="auto"/>
            <w:vAlign w:val="center"/>
          </w:tcPr>
          <w:p w14:paraId="33545BA8">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猪肉（一刀切）、去皮猪肉、五花肉、瘦肉、精品排骨、猪脚、猪蹄、猪副产等</w:t>
            </w:r>
          </w:p>
        </w:tc>
        <w:tc>
          <w:tcPr>
            <w:tcW w:w="1277" w:type="dxa"/>
            <w:shd w:val="clear" w:color="auto" w:fill="auto"/>
            <w:vAlign w:val="center"/>
          </w:tcPr>
          <w:p w14:paraId="464D0F94">
            <w:pPr>
              <w:widowControl/>
              <w:jc w:val="center"/>
              <w:rPr>
                <w:rFonts w:hint="default"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生产加工企业</w:t>
            </w:r>
          </w:p>
        </w:tc>
        <w:tc>
          <w:tcPr>
            <w:tcW w:w="850" w:type="dxa"/>
            <w:shd w:val="clear" w:color="auto" w:fill="auto"/>
            <w:vAlign w:val="center"/>
          </w:tcPr>
          <w:p w14:paraId="155B688D">
            <w:pPr>
              <w:widowControl/>
              <w:jc w:val="center"/>
              <w:rPr>
                <w:rFonts w:ascii="仿宋" w:hAnsi="仿宋" w:eastAsia="仿宋" w:cs="宋体"/>
                <w:color w:val="000000"/>
                <w:kern w:val="0"/>
                <w:sz w:val="24"/>
                <w:szCs w:val="24"/>
              </w:rPr>
            </w:pPr>
          </w:p>
        </w:tc>
      </w:tr>
      <w:tr w14:paraId="080CF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07" w:type="dxa"/>
            <w:shd w:val="clear" w:color="auto" w:fill="auto"/>
            <w:vAlign w:val="center"/>
          </w:tcPr>
          <w:p w14:paraId="54878FEC">
            <w:pPr>
              <w:widowControl/>
              <w:jc w:val="center"/>
              <w:rPr>
                <w:rFonts w:hint="eastAsia"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val="en-US" w:eastAsia="zh-CN"/>
              </w:rPr>
              <w:t>7</w:t>
            </w:r>
          </w:p>
        </w:tc>
        <w:tc>
          <w:tcPr>
            <w:tcW w:w="1240" w:type="dxa"/>
            <w:shd w:val="clear" w:color="auto" w:fill="auto"/>
            <w:vAlign w:val="center"/>
          </w:tcPr>
          <w:p w14:paraId="6FA937C2">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牛肉类</w:t>
            </w:r>
          </w:p>
        </w:tc>
        <w:tc>
          <w:tcPr>
            <w:tcW w:w="4180" w:type="dxa"/>
            <w:shd w:val="clear" w:color="auto" w:fill="auto"/>
            <w:vAlign w:val="center"/>
          </w:tcPr>
          <w:p w14:paraId="592B4E32">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牛腿肉、牛腩</w:t>
            </w:r>
          </w:p>
        </w:tc>
        <w:tc>
          <w:tcPr>
            <w:tcW w:w="1277" w:type="dxa"/>
            <w:shd w:val="clear" w:color="auto" w:fill="auto"/>
            <w:vAlign w:val="center"/>
          </w:tcPr>
          <w:p w14:paraId="6D63CBE6">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w:t>
            </w:r>
          </w:p>
        </w:tc>
        <w:tc>
          <w:tcPr>
            <w:tcW w:w="850" w:type="dxa"/>
            <w:shd w:val="clear" w:color="auto" w:fill="auto"/>
            <w:vAlign w:val="center"/>
          </w:tcPr>
          <w:p w14:paraId="28921A70">
            <w:pPr>
              <w:widowControl/>
              <w:jc w:val="center"/>
              <w:rPr>
                <w:rFonts w:ascii="仿宋" w:hAnsi="仿宋" w:eastAsia="仿宋" w:cs="宋体"/>
                <w:color w:val="000000"/>
                <w:kern w:val="0"/>
                <w:sz w:val="24"/>
                <w:szCs w:val="24"/>
              </w:rPr>
            </w:pPr>
          </w:p>
        </w:tc>
      </w:tr>
      <w:tr w14:paraId="302A1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2" w:hRule="atLeast"/>
          <w:jc w:val="center"/>
        </w:trPr>
        <w:tc>
          <w:tcPr>
            <w:tcW w:w="807" w:type="dxa"/>
            <w:shd w:val="clear" w:color="auto" w:fill="auto"/>
            <w:vAlign w:val="center"/>
          </w:tcPr>
          <w:p w14:paraId="31460B14">
            <w:pPr>
              <w:widowControl/>
              <w:jc w:val="center"/>
              <w:rPr>
                <w:rFonts w:hint="default"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8</w:t>
            </w:r>
          </w:p>
        </w:tc>
        <w:tc>
          <w:tcPr>
            <w:tcW w:w="1240" w:type="dxa"/>
            <w:shd w:val="clear" w:color="auto" w:fill="auto"/>
            <w:vAlign w:val="center"/>
          </w:tcPr>
          <w:p w14:paraId="28FD5782">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冰鲜</w:t>
            </w:r>
          </w:p>
          <w:p w14:paraId="32166B68">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lang w:eastAsia="zh-CN"/>
              </w:rPr>
              <w:t>（</w:t>
            </w:r>
            <w:r>
              <w:rPr>
                <w:rFonts w:hint="eastAsia" w:ascii="仿宋" w:hAnsi="仿宋" w:eastAsia="仿宋" w:cs="宋体"/>
                <w:color w:val="000000"/>
                <w:kern w:val="0"/>
                <w:sz w:val="24"/>
                <w:szCs w:val="24"/>
              </w:rPr>
              <w:t>新</w:t>
            </w:r>
            <w:r>
              <w:rPr>
                <w:rFonts w:hint="eastAsia" w:ascii="仿宋" w:hAnsi="仿宋" w:eastAsia="仿宋" w:cs="宋体"/>
                <w:color w:val="000000"/>
                <w:kern w:val="0"/>
                <w:sz w:val="24"/>
                <w:szCs w:val="24"/>
                <w:lang w:eastAsia="zh-CN"/>
              </w:rPr>
              <w:t>）</w:t>
            </w:r>
            <w:r>
              <w:rPr>
                <w:rFonts w:hint="eastAsia" w:ascii="仿宋" w:hAnsi="仿宋" w:eastAsia="仿宋" w:cs="宋体"/>
                <w:color w:val="000000"/>
                <w:kern w:val="0"/>
                <w:sz w:val="24"/>
                <w:szCs w:val="24"/>
              </w:rPr>
              <w:t>禽肉类</w:t>
            </w:r>
          </w:p>
        </w:tc>
        <w:tc>
          <w:tcPr>
            <w:tcW w:w="4180" w:type="dxa"/>
            <w:shd w:val="clear" w:color="auto" w:fill="auto"/>
            <w:vAlign w:val="center"/>
          </w:tcPr>
          <w:p w14:paraId="66700B36">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冰鲜鸡腿、冰鲜鸡尖、冰鲜鸡胸肉、冰鲜鸡翅根、鲜去脖带胸鸡肉、</w:t>
            </w:r>
          </w:p>
          <w:p w14:paraId="753BEC65">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冰鲜半鸭、冰鲜鸭翅根、冰鲜鸭边腿、</w:t>
            </w:r>
          </w:p>
          <w:p w14:paraId="46858AB2">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新鲜白鸭（全鸭）、新鲜白鸡（全鸡）、新鲜鹅</w:t>
            </w:r>
          </w:p>
        </w:tc>
        <w:tc>
          <w:tcPr>
            <w:tcW w:w="1277" w:type="dxa"/>
            <w:shd w:val="clear" w:color="auto" w:fill="auto"/>
            <w:vAlign w:val="center"/>
          </w:tcPr>
          <w:p w14:paraId="7184B371">
            <w:pPr>
              <w:widowControl/>
              <w:jc w:val="center"/>
              <w:rPr>
                <w:rFonts w:ascii="仿宋" w:hAnsi="仿宋" w:eastAsia="仿宋" w:cs="宋体"/>
                <w:color w:val="000000"/>
                <w:kern w:val="0"/>
                <w:sz w:val="24"/>
                <w:szCs w:val="24"/>
              </w:rPr>
            </w:pPr>
          </w:p>
        </w:tc>
        <w:tc>
          <w:tcPr>
            <w:tcW w:w="850" w:type="dxa"/>
            <w:tcBorders/>
            <w:shd w:val="clear" w:color="auto" w:fill="auto"/>
            <w:vAlign w:val="center"/>
          </w:tcPr>
          <w:p w14:paraId="691044BE">
            <w:pPr>
              <w:widowControl/>
              <w:jc w:val="center"/>
              <w:rPr>
                <w:rFonts w:ascii="仿宋" w:hAnsi="仿宋" w:eastAsia="仿宋" w:cs="宋体"/>
                <w:color w:val="000000"/>
                <w:kern w:val="0"/>
                <w:sz w:val="24"/>
                <w:szCs w:val="24"/>
              </w:rPr>
            </w:pPr>
          </w:p>
        </w:tc>
      </w:tr>
      <w:tr w14:paraId="15233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07" w:type="dxa"/>
            <w:shd w:val="clear" w:color="auto" w:fill="auto"/>
            <w:vAlign w:val="center"/>
          </w:tcPr>
          <w:p w14:paraId="7745AD41">
            <w:pPr>
              <w:widowControl/>
              <w:jc w:val="center"/>
              <w:rPr>
                <w:rFonts w:hint="default"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9</w:t>
            </w:r>
          </w:p>
        </w:tc>
        <w:tc>
          <w:tcPr>
            <w:tcW w:w="1240" w:type="dxa"/>
            <w:shd w:val="clear" w:color="auto" w:fill="auto"/>
            <w:vAlign w:val="center"/>
          </w:tcPr>
          <w:p w14:paraId="4714A0B5">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豆制品类</w:t>
            </w:r>
          </w:p>
        </w:tc>
        <w:tc>
          <w:tcPr>
            <w:tcW w:w="4180" w:type="dxa"/>
            <w:shd w:val="clear" w:color="auto" w:fill="auto"/>
            <w:vAlign w:val="center"/>
          </w:tcPr>
          <w:p w14:paraId="4F97BD69">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卤豆腐、油豆腐、豆腐排、五香千叶豆腐、香干、水豆腐、魔芋等豆制品</w:t>
            </w:r>
          </w:p>
        </w:tc>
        <w:tc>
          <w:tcPr>
            <w:tcW w:w="1277" w:type="dxa"/>
            <w:shd w:val="clear" w:color="auto" w:fill="auto"/>
            <w:vAlign w:val="center"/>
          </w:tcPr>
          <w:p w14:paraId="0B4A3A7E">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w:t>
            </w:r>
          </w:p>
        </w:tc>
        <w:tc>
          <w:tcPr>
            <w:tcW w:w="850" w:type="dxa"/>
            <w:shd w:val="clear" w:color="auto" w:fill="auto"/>
            <w:vAlign w:val="center"/>
          </w:tcPr>
          <w:p w14:paraId="39B2A2FB">
            <w:pPr>
              <w:widowControl/>
              <w:jc w:val="center"/>
              <w:rPr>
                <w:rFonts w:ascii="仿宋" w:hAnsi="仿宋" w:eastAsia="仿宋" w:cs="宋体"/>
                <w:color w:val="000000"/>
                <w:kern w:val="0"/>
                <w:sz w:val="24"/>
                <w:szCs w:val="24"/>
              </w:rPr>
            </w:pPr>
          </w:p>
        </w:tc>
      </w:tr>
      <w:tr w14:paraId="6D14C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07" w:type="dxa"/>
            <w:shd w:val="clear" w:color="auto" w:fill="auto"/>
            <w:vAlign w:val="center"/>
          </w:tcPr>
          <w:p w14:paraId="03A68A5C">
            <w:pPr>
              <w:widowControl/>
              <w:jc w:val="center"/>
              <w:rPr>
                <w:rFonts w:hint="default"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10</w:t>
            </w:r>
          </w:p>
        </w:tc>
        <w:tc>
          <w:tcPr>
            <w:tcW w:w="1240" w:type="dxa"/>
            <w:shd w:val="clear" w:color="auto" w:fill="auto"/>
            <w:vAlign w:val="center"/>
          </w:tcPr>
          <w:p w14:paraId="2716A44B">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禽蛋类</w:t>
            </w:r>
          </w:p>
        </w:tc>
        <w:tc>
          <w:tcPr>
            <w:tcW w:w="4180" w:type="dxa"/>
            <w:shd w:val="clear" w:color="auto" w:fill="auto"/>
            <w:vAlign w:val="center"/>
          </w:tcPr>
          <w:p w14:paraId="494EE596">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鸡蛋、鹌鹑蛋、皮蛋等禽蛋</w:t>
            </w:r>
          </w:p>
        </w:tc>
        <w:tc>
          <w:tcPr>
            <w:tcW w:w="1277" w:type="dxa"/>
            <w:shd w:val="clear" w:color="auto" w:fill="auto"/>
            <w:vAlign w:val="center"/>
          </w:tcPr>
          <w:p w14:paraId="72CA94B0">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w:t>
            </w:r>
          </w:p>
        </w:tc>
        <w:tc>
          <w:tcPr>
            <w:tcW w:w="850" w:type="dxa"/>
            <w:shd w:val="clear" w:color="auto" w:fill="auto"/>
            <w:vAlign w:val="center"/>
          </w:tcPr>
          <w:p w14:paraId="60B7250A">
            <w:pPr>
              <w:widowControl/>
              <w:jc w:val="center"/>
              <w:rPr>
                <w:rFonts w:ascii="仿宋" w:hAnsi="仿宋" w:eastAsia="仿宋" w:cs="宋体"/>
                <w:color w:val="000000"/>
                <w:kern w:val="0"/>
                <w:sz w:val="24"/>
                <w:szCs w:val="24"/>
              </w:rPr>
            </w:pPr>
          </w:p>
        </w:tc>
      </w:tr>
      <w:tr w14:paraId="3471D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07" w:type="dxa"/>
            <w:shd w:val="clear" w:color="auto" w:fill="auto"/>
            <w:vAlign w:val="center"/>
          </w:tcPr>
          <w:p w14:paraId="517A57B3">
            <w:pPr>
              <w:widowControl/>
              <w:jc w:val="center"/>
              <w:rPr>
                <w:rFonts w:hint="default"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11</w:t>
            </w:r>
          </w:p>
        </w:tc>
        <w:tc>
          <w:tcPr>
            <w:tcW w:w="1240" w:type="dxa"/>
            <w:shd w:val="clear" w:color="auto" w:fill="auto"/>
            <w:vAlign w:val="center"/>
          </w:tcPr>
          <w:p w14:paraId="5D833CC7">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生鲜蔬菜</w:t>
            </w:r>
          </w:p>
        </w:tc>
        <w:tc>
          <w:tcPr>
            <w:tcW w:w="4180" w:type="dxa"/>
            <w:shd w:val="clear" w:color="auto" w:fill="auto"/>
            <w:vAlign w:val="center"/>
          </w:tcPr>
          <w:p w14:paraId="61E3A85C">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根茎类、叶菜类、茄果类、瓜果类等</w:t>
            </w:r>
          </w:p>
        </w:tc>
        <w:tc>
          <w:tcPr>
            <w:tcW w:w="1277" w:type="dxa"/>
            <w:shd w:val="clear" w:color="auto" w:fill="auto"/>
            <w:vAlign w:val="center"/>
          </w:tcPr>
          <w:p w14:paraId="75BEB4EC">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w:t>
            </w:r>
          </w:p>
        </w:tc>
        <w:tc>
          <w:tcPr>
            <w:tcW w:w="850" w:type="dxa"/>
            <w:shd w:val="clear" w:color="auto" w:fill="auto"/>
            <w:vAlign w:val="center"/>
          </w:tcPr>
          <w:p w14:paraId="302FCA54">
            <w:pPr>
              <w:widowControl/>
              <w:jc w:val="center"/>
              <w:rPr>
                <w:rFonts w:ascii="仿宋" w:hAnsi="仿宋" w:eastAsia="仿宋" w:cs="宋体"/>
                <w:color w:val="000000"/>
                <w:kern w:val="0"/>
                <w:sz w:val="24"/>
                <w:szCs w:val="24"/>
              </w:rPr>
            </w:pPr>
          </w:p>
        </w:tc>
      </w:tr>
      <w:tr w14:paraId="77DA7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07" w:type="dxa"/>
            <w:shd w:val="clear" w:color="auto" w:fill="auto"/>
            <w:vAlign w:val="center"/>
          </w:tcPr>
          <w:p w14:paraId="0E6335F1">
            <w:pPr>
              <w:widowControl/>
              <w:jc w:val="center"/>
              <w:rPr>
                <w:rFonts w:hint="default"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12</w:t>
            </w:r>
          </w:p>
        </w:tc>
        <w:tc>
          <w:tcPr>
            <w:tcW w:w="1240" w:type="dxa"/>
            <w:shd w:val="clear" w:color="auto" w:fill="auto"/>
            <w:vAlign w:val="center"/>
          </w:tcPr>
          <w:p w14:paraId="0F1905E4">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冻品类</w:t>
            </w:r>
          </w:p>
        </w:tc>
        <w:tc>
          <w:tcPr>
            <w:tcW w:w="4180" w:type="dxa"/>
            <w:shd w:val="clear" w:color="auto" w:fill="auto"/>
            <w:vAlign w:val="center"/>
          </w:tcPr>
          <w:p w14:paraId="007CDD16">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冷冻禽肉、冷冻畜肉、冷冻水产品、冷冻糕点等</w:t>
            </w:r>
          </w:p>
        </w:tc>
        <w:tc>
          <w:tcPr>
            <w:tcW w:w="1277" w:type="dxa"/>
            <w:shd w:val="clear" w:color="auto" w:fill="auto"/>
            <w:vAlign w:val="center"/>
          </w:tcPr>
          <w:p w14:paraId="513A4CE3">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w:t>
            </w:r>
          </w:p>
        </w:tc>
        <w:tc>
          <w:tcPr>
            <w:tcW w:w="850" w:type="dxa"/>
            <w:shd w:val="clear" w:color="auto" w:fill="auto"/>
            <w:vAlign w:val="center"/>
          </w:tcPr>
          <w:p w14:paraId="44A48DA3">
            <w:pPr>
              <w:widowControl/>
              <w:jc w:val="center"/>
              <w:rPr>
                <w:rFonts w:ascii="仿宋" w:hAnsi="仿宋" w:eastAsia="仿宋" w:cs="宋体"/>
                <w:color w:val="000000"/>
                <w:kern w:val="0"/>
                <w:sz w:val="24"/>
                <w:szCs w:val="24"/>
              </w:rPr>
            </w:pPr>
          </w:p>
        </w:tc>
      </w:tr>
      <w:tr w14:paraId="41C97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07" w:type="dxa"/>
            <w:shd w:val="clear" w:color="auto" w:fill="auto"/>
            <w:vAlign w:val="center"/>
          </w:tcPr>
          <w:p w14:paraId="1424AE20">
            <w:pPr>
              <w:widowControl/>
              <w:jc w:val="center"/>
              <w:rPr>
                <w:rFonts w:hint="default"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13</w:t>
            </w:r>
          </w:p>
        </w:tc>
        <w:tc>
          <w:tcPr>
            <w:tcW w:w="1240" w:type="dxa"/>
            <w:shd w:val="clear" w:color="auto" w:fill="auto"/>
            <w:vAlign w:val="center"/>
          </w:tcPr>
          <w:p w14:paraId="5E38ACB5">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水产品类</w:t>
            </w:r>
          </w:p>
        </w:tc>
        <w:tc>
          <w:tcPr>
            <w:tcW w:w="4180" w:type="dxa"/>
            <w:shd w:val="clear" w:color="auto" w:fill="auto"/>
            <w:vAlign w:val="center"/>
          </w:tcPr>
          <w:p w14:paraId="0FA69C89">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生鲜淡水产品、生鲜海产品等</w:t>
            </w:r>
          </w:p>
        </w:tc>
        <w:tc>
          <w:tcPr>
            <w:tcW w:w="1277" w:type="dxa"/>
            <w:shd w:val="clear" w:color="auto" w:fill="auto"/>
            <w:vAlign w:val="center"/>
          </w:tcPr>
          <w:p w14:paraId="05CFFE67">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w:t>
            </w:r>
          </w:p>
        </w:tc>
        <w:tc>
          <w:tcPr>
            <w:tcW w:w="850" w:type="dxa"/>
            <w:shd w:val="clear" w:color="auto" w:fill="auto"/>
            <w:vAlign w:val="center"/>
          </w:tcPr>
          <w:p w14:paraId="175F659A">
            <w:pPr>
              <w:widowControl/>
              <w:jc w:val="center"/>
              <w:rPr>
                <w:rFonts w:ascii="仿宋" w:hAnsi="仿宋" w:eastAsia="仿宋" w:cs="宋体"/>
                <w:color w:val="000000"/>
                <w:kern w:val="0"/>
                <w:sz w:val="24"/>
                <w:szCs w:val="24"/>
              </w:rPr>
            </w:pPr>
          </w:p>
        </w:tc>
      </w:tr>
      <w:tr w14:paraId="15C52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07" w:type="dxa"/>
            <w:shd w:val="clear" w:color="auto" w:fill="auto"/>
            <w:vAlign w:val="center"/>
          </w:tcPr>
          <w:p w14:paraId="67EFC67C">
            <w:pPr>
              <w:widowControl/>
              <w:jc w:val="center"/>
              <w:rPr>
                <w:rFonts w:hint="default"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14</w:t>
            </w:r>
          </w:p>
        </w:tc>
        <w:tc>
          <w:tcPr>
            <w:tcW w:w="1240" w:type="dxa"/>
            <w:shd w:val="clear" w:color="auto" w:fill="auto"/>
            <w:vAlign w:val="center"/>
          </w:tcPr>
          <w:p w14:paraId="749E6726">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卤肉制品类</w:t>
            </w:r>
          </w:p>
        </w:tc>
        <w:tc>
          <w:tcPr>
            <w:tcW w:w="4180" w:type="dxa"/>
            <w:shd w:val="clear" w:color="auto" w:fill="auto"/>
            <w:vAlign w:val="center"/>
          </w:tcPr>
          <w:p w14:paraId="10CABD34">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卤制禽肉、卤制畜肉等</w:t>
            </w:r>
          </w:p>
        </w:tc>
        <w:tc>
          <w:tcPr>
            <w:tcW w:w="1277" w:type="dxa"/>
            <w:shd w:val="clear" w:color="auto" w:fill="auto"/>
            <w:vAlign w:val="center"/>
          </w:tcPr>
          <w:p w14:paraId="4CC92FC2">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w:t>
            </w:r>
          </w:p>
        </w:tc>
        <w:tc>
          <w:tcPr>
            <w:tcW w:w="850" w:type="dxa"/>
            <w:shd w:val="clear" w:color="auto" w:fill="auto"/>
            <w:vAlign w:val="center"/>
          </w:tcPr>
          <w:p w14:paraId="5D3A0456">
            <w:pPr>
              <w:widowControl/>
              <w:jc w:val="center"/>
              <w:rPr>
                <w:rFonts w:ascii="仿宋" w:hAnsi="仿宋" w:eastAsia="仿宋" w:cs="宋体"/>
                <w:color w:val="000000"/>
                <w:kern w:val="0"/>
                <w:sz w:val="24"/>
                <w:szCs w:val="24"/>
              </w:rPr>
            </w:pPr>
          </w:p>
        </w:tc>
      </w:tr>
      <w:tr w14:paraId="5FB03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807" w:type="dxa"/>
            <w:shd w:val="clear" w:color="auto" w:fill="auto"/>
            <w:vAlign w:val="center"/>
          </w:tcPr>
          <w:p w14:paraId="48B98725">
            <w:pPr>
              <w:widowControl/>
              <w:jc w:val="center"/>
              <w:rPr>
                <w:rFonts w:hint="default"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15</w:t>
            </w:r>
          </w:p>
        </w:tc>
        <w:tc>
          <w:tcPr>
            <w:tcW w:w="1240" w:type="dxa"/>
            <w:shd w:val="clear" w:color="auto" w:fill="auto"/>
            <w:vAlign w:val="center"/>
          </w:tcPr>
          <w:p w14:paraId="10827DC5">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水果类</w:t>
            </w:r>
          </w:p>
        </w:tc>
        <w:tc>
          <w:tcPr>
            <w:tcW w:w="4180" w:type="dxa"/>
            <w:shd w:val="clear" w:color="auto" w:fill="auto"/>
            <w:vAlign w:val="center"/>
          </w:tcPr>
          <w:p w14:paraId="505E51B9">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仁果类、核果类、浆果类、瓜果类、坚果类、热带及亚热带水果等</w:t>
            </w:r>
          </w:p>
        </w:tc>
        <w:tc>
          <w:tcPr>
            <w:tcW w:w="1277" w:type="dxa"/>
            <w:shd w:val="clear" w:color="auto" w:fill="auto"/>
            <w:vAlign w:val="center"/>
          </w:tcPr>
          <w:p w14:paraId="4D721194">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w:t>
            </w:r>
          </w:p>
        </w:tc>
        <w:tc>
          <w:tcPr>
            <w:tcW w:w="850" w:type="dxa"/>
            <w:shd w:val="clear" w:color="auto" w:fill="auto"/>
            <w:vAlign w:val="center"/>
          </w:tcPr>
          <w:p w14:paraId="2C193FC5">
            <w:pPr>
              <w:widowControl/>
              <w:jc w:val="center"/>
              <w:rPr>
                <w:rFonts w:ascii="仿宋" w:hAnsi="仿宋" w:eastAsia="仿宋" w:cs="宋体"/>
                <w:color w:val="000000"/>
                <w:kern w:val="0"/>
                <w:sz w:val="24"/>
                <w:szCs w:val="24"/>
              </w:rPr>
            </w:pPr>
          </w:p>
        </w:tc>
      </w:tr>
      <w:tr w14:paraId="2B422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07" w:type="dxa"/>
            <w:shd w:val="clear" w:color="auto" w:fill="auto"/>
            <w:vAlign w:val="center"/>
          </w:tcPr>
          <w:p w14:paraId="0715EB49">
            <w:pPr>
              <w:widowControl/>
              <w:jc w:val="center"/>
              <w:rPr>
                <w:rFonts w:hint="default"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16</w:t>
            </w:r>
          </w:p>
        </w:tc>
        <w:tc>
          <w:tcPr>
            <w:tcW w:w="1240" w:type="dxa"/>
            <w:shd w:val="clear" w:color="auto" w:fill="auto"/>
            <w:vAlign w:val="center"/>
          </w:tcPr>
          <w:p w14:paraId="6EF008D6">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纯牛奶</w:t>
            </w:r>
          </w:p>
        </w:tc>
        <w:tc>
          <w:tcPr>
            <w:tcW w:w="4180" w:type="dxa"/>
            <w:shd w:val="clear" w:color="auto" w:fill="auto"/>
            <w:vAlign w:val="center"/>
          </w:tcPr>
          <w:p w14:paraId="73326D8F">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w:t>
            </w:r>
          </w:p>
        </w:tc>
        <w:tc>
          <w:tcPr>
            <w:tcW w:w="1277" w:type="dxa"/>
            <w:shd w:val="clear" w:color="auto" w:fill="auto"/>
            <w:vAlign w:val="center"/>
          </w:tcPr>
          <w:p w14:paraId="70A1F265">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w:t>
            </w:r>
          </w:p>
        </w:tc>
        <w:tc>
          <w:tcPr>
            <w:tcW w:w="850" w:type="dxa"/>
            <w:shd w:val="clear" w:color="auto" w:fill="auto"/>
            <w:vAlign w:val="center"/>
          </w:tcPr>
          <w:p w14:paraId="0FDCF8D1">
            <w:pPr>
              <w:widowControl/>
              <w:jc w:val="center"/>
              <w:rPr>
                <w:rFonts w:ascii="仿宋" w:hAnsi="仿宋" w:eastAsia="仿宋" w:cs="宋体"/>
                <w:color w:val="000000"/>
                <w:kern w:val="0"/>
                <w:sz w:val="24"/>
                <w:szCs w:val="24"/>
              </w:rPr>
            </w:pPr>
          </w:p>
        </w:tc>
      </w:tr>
      <w:tr w14:paraId="6B5D3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07" w:type="dxa"/>
            <w:vAlign w:val="center"/>
          </w:tcPr>
          <w:p w14:paraId="230FC2DA">
            <w:pPr>
              <w:widowControl/>
              <w:jc w:val="center"/>
              <w:rPr>
                <w:rFonts w:hint="default"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17</w:t>
            </w:r>
          </w:p>
        </w:tc>
        <w:tc>
          <w:tcPr>
            <w:tcW w:w="1240" w:type="dxa"/>
            <w:vAlign w:val="center"/>
          </w:tcPr>
          <w:p w14:paraId="2EB2D7A0">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低温酸奶</w:t>
            </w:r>
          </w:p>
        </w:tc>
        <w:tc>
          <w:tcPr>
            <w:tcW w:w="4180" w:type="dxa"/>
            <w:shd w:val="clear" w:color="auto" w:fill="auto"/>
            <w:vAlign w:val="center"/>
          </w:tcPr>
          <w:p w14:paraId="06B1DD75">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w:t>
            </w:r>
          </w:p>
        </w:tc>
        <w:tc>
          <w:tcPr>
            <w:tcW w:w="1277" w:type="dxa"/>
            <w:shd w:val="clear" w:color="auto" w:fill="auto"/>
            <w:vAlign w:val="center"/>
          </w:tcPr>
          <w:p w14:paraId="7089741E">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w:t>
            </w:r>
          </w:p>
        </w:tc>
        <w:tc>
          <w:tcPr>
            <w:tcW w:w="850" w:type="dxa"/>
            <w:shd w:val="clear" w:color="auto" w:fill="auto"/>
            <w:vAlign w:val="center"/>
          </w:tcPr>
          <w:p w14:paraId="64389FF4">
            <w:pPr>
              <w:widowControl/>
              <w:jc w:val="center"/>
              <w:rPr>
                <w:rFonts w:ascii="仿宋" w:hAnsi="仿宋" w:eastAsia="仿宋" w:cs="宋体"/>
                <w:color w:val="000000"/>
                <w:kern w:val="0"/>
                <w:sz w:val="24"/>
                <w:szCs w:val="24"/>
              </w:rPr>
            </w:pPr>
          </w:p>
        </w:tc>
      </w:tr>
      <w:tr w14:paraId="6BC41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07" w:type="dxa"/>
            <w:vAlign w:val="center"/>
          </w:tcPr>
          <w:p w14:paraId="71924EBF">
            <w:pPr>
              <w:widowControl/>
              <w:jc w:val="center"/>
              <w:rPr>
                <w:rFonts w:hint="default"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18</w:t>
            </w:r>
          </w:p>
        </w:tc>
        <w:tc>
          <w:tcPr>
            <w:tcW w:w="1240" w:type="dxa"/>
            <w:vAlign w:val="center"/>
          </w:tcPr>
          <w:p w14:paraId="14E3FC7C">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常温酸奶</w:t>
            </w:r>
          </w:p>
        </w:tc>
        <w:tc>
          <w:tcPr>
            <w:tcW w:w="4180" w:type="dxa"/>
            <w:shd w:val="clear" w:color="auto" w:fill="auto"/>
            <w:vAlign w:val="center"/>
          </w:tcPr>
          <w:p w14:paraId="591AC93E">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w:t>
            </w:r>
          </w:p>
        </w:tc>
        <w:tc>
          <w:tcPr>
            <w:tcW w:w="1277" w:type="dxa"/>
            <w:shd w:val="clear" w:color="auto" w:fill="auto"/>
            <w:vAlign w:val="center"/>
          </w:tcPr>
          <w:p w14:paraId="73A73C17">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w:t>
            </w:r>
          </w:p>
        </w:tc>
        <w:tc>
          <w:tcPr>
            <w:tcW w:w="850" w:type="dxa"/>
            <w:shd w:val="clear" w:color="auto" w:fill="auto"/>
            <w:vAlign w:val="center"/>
          </w:tcPr>
          <w:p w14:paraId="71B9461F">
            <w:pPr>
              <w:widowControl/>
              <w:jc w:val="center"/>
              <w:rPr>
                <w:rFonts w:ascii="仿宋" w:hAnsi="仿宋" w:eastAsia="仿宋" w:cs="宋体"/>
                <w:color w:val="000000"/>
                <w:kern w:val="0"/>
                <w:sz w:val="24"/>
                <w:szCs w:val="24"/>
              </w:rPr>
            </w:pPr>
          </w:p>
        </w:tc>
      </w:tr>
      <w:tr w14:paraId="312C7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07" w:type="dxa"/>
            <w:shd w:val="clear" w:color="auto" w:fill="auto"/>
            <w:vAlign w:val="center"/>
          </w:tcPr>
          <w:p w14:paraId="5CEF052F">
            <w:pPr>
              <w:widowControl/>
              <w:jc w:val="center"/>
              <w:rPr>
                <w:rFonts w:hint="default"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19</w:t>
            </w:r>
          </w:p>
        </w:tc>
        <w:tc>
          <w:tcPr>
            <w:tcW w:w="1240" w:type="dxa"/>
            <w:shd w:val="clear" w:color="auto" w:fill="auto"/>
            <w:vAlign w:val="center"/>
          </w:tcPr>
          <w:p w14:paraId="58A6B0D1">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清洁洗护</w:t>
            </w:r>
            <w:r>
              <w:rPr>
                <w:rFonts w:hint="eastAsia" w:ascii="仿宋" w:hAnsi="仿宋" w:eastAsia="仿宋" w:cs="宋体"/>
                <w:color w:val="000000"/>
                <w:kern w:val="0"/>
                <w:sz w:val="24"/>
                <w:szCs w:val="24"/>
                <w:lang w:val="en-US" w:eastAsia="zh-CN"/>
              </w:rPr>
              <w:t>百货</w:t>
            </w:r>
            <w:r>
              <w:rPr>
                <w:rFonts w:hint="eastAsia" w:ascii="仿宋" w:hAnsi="仿宋" w:eastAsia="仿宋" w:cs="宋体"/>
                <w:color w:val="000000"/>
                <w:kern w:val="0"/>
                <w:sz w:val="24"/>
                <w:szCs w:val="24"/>
              </w:rPr>
              <w:t>类</w:t>
            </w:r>
          </w:p>
        </w:tc>
        <w:tc>
          <w:tcPr>
            <w:tcW w:w="4180" w:type="dxa"/>
            <w:shd w:val="clear" w:color="auto" w:fill="auto"/>
            <w:vAlign w:val="center"/>
          </w:tcPr>
          <w:p w14:paraId="05E9030A">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清洁卫生消耗品、个人卫生和日常护理用品、清洁工具、衣服整理和护理物品等</w:t>
            </w:r>
          </w:p>
        </w:tc>
        <w:tc>
          <w:tcPr>
            <w:tcW w:w="1277" w:type="dxa"/>
            <w:shd w:val="clear" w:color="auto" w:fill="auto"/>
            <w:vAlign w:val="center"/>
          </w:tcPr>
          <w:p w14:paraId="57264B62">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w:t>
            </w:r>
          </w:p>
        </w:tc>
        <w:tc>
          <w:tcPr>
            <w:tcW w:w="850" w:type="dxa"/>
            <w:shd w:val="clear" w:color="auto" w:fill="auto"/>
            <w:vAlign w:val="center"/>
          </w:tcPr>
          <w:p w14:paraId="7326C3A4">
            <w:pPr>
              <w:widowControl/>
              <w:jc w:val="center"/>
              <w:rPr>
                <w:rFonts w:ascii="仿宋" w:hAnsi="仿宋" w:eastAsia="仿宋" w:cs="宋体"/>
                <w:color w:val="000000"/>
                <w:kern w:val="0"/>
                <w:sz w:val="24"/>
                <w:szCs w:val="24"/>
              </w:rPr>
            </w:pPr>
          </w:p>
        </w:tc>
      </w:tr>
      <w:tr w14:paraId="4FC73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07" w:type="dxa"/>
            <w:vAlign w:val="center"/>
          </w:tcPr>
          <w:p w14:paraId="10F7E1BF">
            <w:pPr>
              <w:widowControl/>
              <w:jc w:val="center"/>
              <w:rPr>
                <w:rFonts w:hint="default"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20</w:t>
            </w:r>
          </w:p>
        </w:tc>
        <w:tc>
          <w:tcPr>
            <w:tcW w:w="1240" w:type="dxa"/>
            <w:vAlign w:val="center"/>
          </w:tcPr>
          <w:p w14:paraId="109C2093">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家居百货类</w:t>
            </w:r>
          </w:p>
        </w:tc>
        <w:tc>
          <w:tcPr>
            <w:tcW w:w="4180" w:type="dxa"/>
            <w:shd w:val="clear" w:color="auto" w:fill="auto"/>
            <w:vAlign w:val="center"/>
          </w:tcPr>
          <w:p w14:paraId="4E4C6803">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厨房用品、家居杂品、小家电等</w:t>
            </w:r>
          </w:p>
        </w:tc>
        <w:tc>
          <w:tcPr>
            <w:tcW w:w="1277" w:type="dxa"/>
            <w:shd w:val="clear" w:color="auto" w:fill="auto"/>
            <w:vAlign w:val="center"/>
          </w:tcPr>
          <w:p w14:paraId="643F1022">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w:t>
            </w:r>
          </w:p>
        </w:tc>
        <w:tc>
          <w:tcPr>
            <w:tcW w:w="850" w:type="dxa"/>
            <w:shd w:val="clear" w:color="auto" w:fill="auto"/>
            <w:vAlign w:val="center"/>
          </w:tcPr>
          <w:p w14:paraId="625AC868">
            <w:pPr>
              <w:widowControl/>
              <w:jc w:val="center"/>
              <w:rPr>
                <w:rFonts w:ascii="仿宋" w:hAnsi="仿宋" w:eastAsia="仿宋" w:cs="宋体"/>
                <w:color w:val="000000"/>
                <w:kern w:val="0"/>
                <w:sz w:val="24"/>
                <w:szCs w:val="24"/>
              </w:rPr>
            </w:pPr>
          </w:p>
        </w:tc>
      </w:tr>
      <w:tr w14:paraId="351FB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07" w:type="dxa"/>
            <w:shd w:val="clear" w:color="auto" w:fill="auto"/>
            <w:vAlign w:val="center"/>
          </w:tcPr>
          <w:p w14:paraId="28D88746">
            <w:pPr>
              <w:widowControl/>
              <w:jc w:val="center"/>
              <w:rPr>
                <w:rFonts w:hint="default"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21</w:t>
            </w:r>
          </w:p>
        </w:tc>
        <w:tc>
          <w:tcPr>
            <w:tcW w:w="1240" w:type="dxa"/>
            <w:shd w:val="clear" w:color="auto" w:fill="auto"/>
            <w:vAlign w:val="center"/>
          </w:tcPr>
          <w:p w14:paraId="15CA4F64">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办公文具类</w:t>
            </w:r>
          </w:p>
        </w:tc>
        <w:tc>
          <w:tcPr>
            <w:tcW w:w="4180" w:type="dxa"/>
            <w:shd w:val="clear" w:color="auto" w:fill="auto"/>
            <w:vAlign w:val="center"/>
          </w:tcPr>
          <w:p w14:paraId="79736999">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办公用品、办公耗材等</w:t>
            </w:r>
          </w:p>
        </w:tc>
        <w:tc>
          <w:tcPr>
            <w:tcW w:w="1277" w:type="dxa"/>
            <w:shd w:val="clear" w:color="auto" w:fill="auto"/>
            <w:vAlign w:val="center"/>
          </w:tcPr>
          <w:p w14:paraId="5BA71BD9">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w:t>
            </w:r>
          </w:p>
        </w:tc>
        <w:tc>
          <w:tcPr>
            <w:tcW w:w="850" w:type="dxa"/>
            <w:shd w:val="clear" w:color="auto" w:fill="auto"/>
            <w:vAlign w:val="center"/>
          </w:tcPr>
          <w:p w14:paraId="34E44B0B">
            <w:pPr>
              <w:widowControl/>
              <w:jc w:val="center"/>
              <w:rPr>
                <w:rFonts w:ascii="仿宋" w:hAnsi="仿宋" w:eastAsia="仿宋" w:cs="宋体"/>
                <w:color w:val="000000"/>
                <w:kern w:val="0"/>
                <w:sz w:val="24"/>
                <w:szCs w:val="24"/>
              </w:rPr>
            </w:pPr>
          </w:p>
        </w:tc>
      </w:tr>
      <w:tr w14:paraId="17B03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07" w:type="dxa"/>
            <w:shd w:val="clear" w:color="auto" w:fill="auto"/>
            <w:vAlign w:val="center"/>
          </w:tcPr>
          <w:p w14:paraId="1DDA8A10">
            <w:pPr>
              <w:widowControl/>
              <w:jc w:val="center"/>
              <w:rPr>
                <w:rFonts w:hint="default"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22</w:t>
            </w:r>
          </w:p>
        </w:tc>
        <w:tc>
          <w:tcPr>
            <w:tcW w:w="1240" w:type="dxa"/>
            <w:shd w:val="clear" w:color="auto" w:fill="auto"/>
            <w:vAlign w:val="center"/>
          </w:tcPr>
          <w:p w14:paraId="63EF4F71">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零食类</w:t>
            </w:r>
          </w:p>
        </w:tc>
        <w:tc>
          <w:tcPr>
            <w:tcW w:w="4180" w:type="dxa"/>
            <w:shd w:val="clear" w:color="auto" w:fill="auto"/>
            <w:vAlign w:val="center"/>
          </w:tcPr>
          <w:p w14:paraId="79A30090">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坚果类、果脯类、膨化食品类、肉蛋类、乳制品类、糖果巧克力类、海鲜类等</w:t>
            </w:r>
          </w:p>
        </w:tc>
        <w:tc>
          <w:tcPr>
            <w:tcW w:w="1277" w:type="dxa"/>
            <w:shd w:val="clear" w:color="auto" w:fill="auto"/>
            <w:vAlign w:val="center"/>
          </w:tcPr>
          <w:p w14:paraId="7D597ABC">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w:t>
            </w:r>
          </w:p>
        </w:tc>
        <w:tc>
          <w:tcPr>
            <w:tcW w:w="850" w:type="dxa"/>
            <w:shd w:val="clear" w:color="auto" w:fill="auto"/>
            <w:vAlign w:val="center"/>
          </w:tcPr>
          <w:p w14:paraId="6CC68A30">
            <w:pPr>
              <w:widowControl/>
              <w:jc w:val="center"/>
              <w:rPr>
                <w:rFonts w:ascii="仿宋" w:hAnsi="仿宋" w:eastAsia="仿宋" w:cs="宋体"/>
                <w:color w:val="000000"/>
                <w:kern w:val="0"/>
                <w:sz w:val="24"/>
                <w:szCs w:val="24"/>
              </w:rPr>
            </w:pPr>
          </w:p>
        </w:tc>
      </w:tr>
      <w:tr w14:paraId="6ADFA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07" w:type="dxa"/>
            <w:shd w:val="clear" w:color="auto" w:fill="auto"/>
            <w:vAlign w:val="center"/>
          </w:tcPr>
          <w:p w14:paraId="5D7DC643">
            <w:pPr>
              <w:widowControl/>
              <w:jc w:val="center"/>
              <w:rPr>
                <w:rFonts w:hint="default"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23</w:t>
            </w:r>
          </w:p>
        </w:tc>
        <w:tc>
          <w:tcPr>
            <w:tcW w:w="1240" w:type="dxa"/>
            <w:shd w:val="clear" w:color="auto" w:fill="auto"/>
            <w:vAlign w:val="center"/>
          </w:tcPr>
          <w:p w14:paraId="3D2BDD7E">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现烤面包类</w:t>
            </w:r>
          </w:p>
        </w:tc>
        <w:tc>
          <w:tcPr>
            <w:tcW w:w="4180" w:type="dxa"/>
            <w:shd w:val="clear" w:color="auto" w:fill="auto"/>
            <w:vAlign w:val="center"/>
          </w:tcPr>
          <w:p w14:paraId="7942FE7A">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现烤烘焙类</w:t>
            </w:r>
          </w:p>
        </w:tc>
        <w:tc>
          <w:tcPr>
            <w:tcW w:w="1277" w:type="dxa"/>
            <w:shd w:val="clear" w:color="auto" w:fill="auto"/>
            <w:vAlign w:val="center"/>
          </w:tcPr>
          <w:p w14:paraId="1A29951E">
            <w:pPr>
              <w:widowControl/>
              <w:jc w:val="center"/>
              <w:rPr>
                <w:rFonts w:hint="default"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具备生产加工资质</w:t>
            </w:r>
          </w:p>
        </w:tc>
        <w:tc>
          <w:tcPr>
            <w:tcW w:w="850" w:type="dxa"/>
            <w:shd w:val="clear" w:color="auto" w:fill="auto"/>
            <w:vAlign w:val="center"/>
          </w:tcPr>
          <w:p w14:paraId="484A710C">
            <w:pPr>
              <w:widowControl/>
              <w:jc w:val="center"/>
              <w:rPr>
                <w:rFonts w:ascii="仿宋" w:hAnsi="仿宋" w:eastAsia="仿宋" w:cs="宋体"/>
                <w:color w:val="000000"/>
                <w:kern w:val="0"/>
                <w:sz w:val="24"/>
                <w:szCs w:val="24"/>
              </w:rPr>
            </w:pPr>
          </w:p>
        </w:tc>
      </w:tr>
      <w:tr w14:paraId="2F9BE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07" w:type="dxa"/>
            <w:vAlign w:val="center"/>
          </w:tcPr>
          <w:p w14:paraId="2149AFF4">
            <w:pPr>
              <w:widowControl/>
              <w:jc w:val="center"/>
              <w:rPr>
                <w:rFonts w:hint="default"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24</w:t>
            </w:r>
          </w:p>
        </w:tc>
        <w:tc>
          <w:tcPr>
            <w:tcW w:w="1240" w:type="dxa"/>
            <w:vAlign w:val="center"/>
          </w:tcPr>
          <w:p w14:paraId="22EFECD9">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预包装面包类</w:t>
            </w:r>
          </w:p>
        </w:tc>
        <w:tc>
          <w:tcPr>
            <w:tcW w:w="4180" w:type="dxa"/>
            <w:shd w:val="clear" w:color="auto" w:fill="auto"/>
            <w:vAlign w:val="center"/>
          </w:tcPr>
          <w:p w14:paraId="571B8DB8">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预包装软（硬）式面包类等</w:t>
            </w:r>
          </w:p>
        </w:tc>
        <w:tc>
          <w:tcPr>
            <w:tcW w:w="1277" w:type="dxa"/>
            <w:shd w:val="clear" w:color="auto" w:fill="auto"/>
            <w:vAlign w:val="center"/>
          </w:tcPr>
          <w:p w14:paraId="5718B9FD">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w:t>
            </w:r>
          </w:p>
        </w:tc>
        <w:tc>
          <w:tcPr>
            <w:tcW w:w="850" w:type="dxa"/>
            <w:shd w:val="clear" w:color="auto" w:fill="auto"/>
            <w:vAlign w:val="center"/>
          </w:tcPr>
          <w:p w14:paraId="6AA3F932">
            <w:pPr>
              <w:widowControl/>
              <w:jc w:val="center"/>
              <w:rPr>
                <w:rFonts w:ascii="仿宋" w:hAnsi="仿宋" w:eastAsia="仿宋" w:cs="宋体"/>
                <w:color w:val="000000"/>
                <w:kern w:val="0"/>
                <w:sz w:val="24"/>
                <w:szCs w:val="24"/>
              </w:rPr>
            </w:pPr>
          </w:p>
        </w:tc>
      </w:tr>
      <w:tr w14:paraId="25F99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07" w:type="dxa"/>
            <w:shd w:val="clear" w:color="auto" w:fill="auto"/>
            <w:vAlign w:val="center"/>
          </w:tcPr>
          <w:p w14:paraId="0C1F16F9">
            <w:pPr>
              <w:widowControl/>
              <w:jc w:val="center"/>
              <w:rPr>
                <w:rFonts w:hint="default"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25</w:t>
            </w:r>
          </w:p>
        </w:tc>
        <w:tc>
          <w:tcPr>
            <w:tcW w:w="1240" w:type="dxa"/>
            <w:shd w:val="clear" w:color="auto" w:fill="auto"/>
            <w:vAlign w:val="center"/>
          </w:tcPr>
          <w:p w14:paraId="1FC0F892">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果汁、饮料类</w:t>
            </w:r>
          </w:p>
        </w:tc>
        <w:tc>
          <w:tcPr>
            <w:tcW w:w="4180" w:type="dxa"/>
            <w:shd w:val="clear" w:color="auto" w:fill="auto"/>
            <w:vAlign w:val="center"/>
          </w:tcPr>
          <w:p w14:paraId="06BBD032">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碳酸饮料、果蔬饮料、功能饮料、风味饮料、茶饮料等</w:t>
            </w:r>
          </w:p>
        </w:tc>
        <w:tc>
          <w:tcPr>
            <w:tcW w:w="1277" w:type="dxa"/>
            <w:shd w:val="clear" w:color="auto" w:fill="auto"/>
            <w:vAlign w:val="center"/>
          </w:tcPr>
          <w:p w14:paraId="6E2ED3EB">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w:t>
            </w:r>
          </w:p>
        </w:tc>
        <w:tc>
          <w:tcPr>
            <w:tcW w:w="850" w:type="dxa"/>
            <w:shd w:val="clear" w:color="auto" w:fill="auto"/>
            <w:vAlign w:val="center"/>
          </w:tcPr>
          <w:p w14:paraId="1584E2B3">
            <w:pPr>
              <w:widowControl/>
              <w:jc w:val="center"/>
              <w:rPr>
                <w:rFonts w:ascii="仿宋" w:hAnsi="仿宋" w:eastAsia="仿宋" w:cs="宋体"/>
                <w:color w:val="000000"/>
                <w:kern w:val="0"/>
                <w:sz w:val="24"/>
                <w:szCs w:val="24"/>
              </w:rPr>
            </w:pPr>
          </w:p>
        </w:tc>
      </w:tr>
      <w:tr w14:paraId="0ACA1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07" w:type="dxa"/>
            <w:shd w:val="clear" w:color="auto" w:fill="auto"/>
            <w:vAlign w:val="center"/>
          </w:tcPr>
          <w:p w14:paraId="734D5504">
            <w:pPr>
              <w:widowControl/>
              <w:jc w:val="center"/>
              <w:rPr>
                <w:rFonts w:hint="default"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26</w:t>
            </w:r>
          </w:p>
        </w:tc>
        <w:tc>
          <w:tcPr>
            <w:tcW w:w="1240" w:type="dxa"/>
            <w:shd w:val="clear" w:color="auto" w:fill="auto"/>
            <w:vAlign w:val="center"/>
          </w:tcPr>
          <w:p w14:paraId="78C37B67">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饮用水类</w:t>
            </w:r>
          </w:p>
        </w:tc>
        <w:tc>
          <w:tcPr>
            <w:tcW w:w="4180" w:type="dxa"/>
            <w:shd w:val="clear" w:color="auto" w:fill="auto"/>
            <w:vAlign w:val="center"/>
          </w:tcPr>
          <w:p w14:paraId="12F8E5A3">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w:t>
            </w:r>
          </w:p>
        </w:tc>
        <w:tc>
          <w:tcPr>
            <w:tcW w:w="1277" w:type="dxa"/>
            <w:shd w:val="clear" w:color="auto" w:fill="auto"/>
            <w:vAlign w:val="center"/>
          </w:tcPr>
          <w:p w14:paraId="718E4CBE">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w:t>
            </w:r>
          </w:p>
        </w:tc>
        <w:tc>
          <w:tcPr>
            <w:tcW w:w="850" w:type="dxa"/>
            <w:shd w:val="clear" w:color="auto" w:fill="auto"/>
            <w:vAlign w:val="center"/>
          </w:tcPr>
          <w:p w14:paraId="7B230D81">
            <w:pPr>
              <w:widowControl/>
              <w:jc w:val="center"/>
              <w:rPr>
                <w:rFonts w:ascii="仿宋" w:hAnsi="仿宋" w:eastAsia="仿宋" w:cs="宋体"/>
                <w:color w:val="000000"/>
                <w:kern w:val="0"/>
                <w:sz w:val="24"/>
                <w:szCs w:val="24"/>
              </w:rPr>
            </w:pPr>
          </w:p>
        </w:tc>
      </w:tr>
    </w:tbl>
    <w:p w14:paraId="4B8EC43D">
      <w:pPr>
        <w:spacing w:line="500" w:lineRule="exact"/>
        <w:ind w:firstLine="562" w:firstLineChars="200"/>
        <w:rPr>
          <w:rFonts w:hint="eastAsia" w:ascii="仿宋" w:hAnsi="仿宋" w:eastAsia="仿宋" w:cs="仿宋"/>
          <w:b/>
          <w:kern w:val="0"/>
          <w:sz w:val="28"/>
          <w:szCs w:val="28"/>
          <w:highlight w:val="yellow"/>
          <w:lang w:bidi="ar"/>
        </w:rPr>
      </w:pPr>
      <w:r>
        <w:rPr>
          <w:rFonts w:hint="eastAsia" w:ascii="仿宋" w:hAnsi="仿宋" w:eastAsia="仿宋" w:cs="仿宋"/>
          <w:b/>
          <w:kern w:val="0"/>
          <w:sz w:val="28"/>
          <w:szCs w:val="28"/>
          <w:highlight w:val="yellow"/>
          <w:lang w:bidi="ar"/>
        </w:rPr>
        <w:t>备注：</w:t>
      </w:r>
    </w:p>
    <w:p w14:paraId="2B1A57C2">
      <w:pPr>
        <w:spacing w:line="500" w:lineRule="exact"/>
        <w:ind w:firstLine="562" w:firstLineChars="200"/>
        <w:rPr>
          <w:rFonts w:hint="eastAsia" w:ascii="仿宋" w:hAnsi="仿宋" w:eastAsia="仿宋" w:cs="仿宋"/>
          <w:b/>
          <w:kern w:val="0"/>
          <w:sz w:val="28"/>
          <w:szCs w:val="28"/>
          <w:highlight w:val="yellow"/>
          <w:lang w:bidi="ar"/>
        </w:rPr>
      </w:pPr>
      <w:r>
        <w:rPr>
          <w:rFonts w:hint="eastAsia" w:ascii="仿宋" w:hAnsi="仿宋" w:eastAsia="仿宋" w:cs="仿宋"/>
          <w:b/>
          <w:kern w:val="0"/>
          <w:sz w:val="28"/>
          <w:szCs w:val="28"/>
          <w:highlight w:val="yellow"/>
          <w:lang w:bidi="ar"/>
        </w:rPr>
        <w:t>已入库赣州市兴赣餐饮管理有限公司和兴国县兴必选商业发展有限公司相应品类的供应商无需重复入库。</w:t>
      </w:r>
    </w:p>
    <w:p w14:paraId="5ADFB089">
      <w:pPr>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三、资格条件</w:t>
      </w:r>
    </w:p>
    <w:p w14:paraId="779F6E12">
      <w:pPr>
        <w:spacing w:line="540" w:lineRule="exact"/>
        <w:ind w:firstLine="560" w:firstLineChars="200"/>
        <w:rPr>
          <w:rFonts w:ascii="仿宋" w:hAnsi="仿宋" w:eastAsia="仿宋" w:cs="仿宋"/>
          <w:sz w:val="28"/>
          <w:szCs w:val="32"/>
        </w:rPr>
      </w:pPr>
      <w:r>
        <w:rPr>
          <w:rFonts w:hint="eastAsia" w:ascii="仿宋" w:hAnsi="仿宋" w:eastAsia="仿宋" w:cs="仿宋"/>
          <w:sz w:val="28"/>
          <w:szCs w:val="32"/>
        </w:rPr>
        <w:t>1.具有承担民事责任的能力，并能提供有效的营业执照；（①如供应商是企业的（包括个人独资企业、合伙企业）应提供有效的“企业法人营业执照”或“营业执照”；②如供应商是事业单位的应提供“事业单位法人证书”；③如供应商是个体工商户的应提供有效的“个体工商户营业执照”）；</w:t>
      </w:r>
    </w:p>
    <w:p w14:paraId="52847A17">
      <w:pPr>
        <w:spacing w:line="540" w:lineRule="exact"/>
        <w:ind w:firstLine="560" w:firstLineChars="200"/>
        <w:rPr>
          <w:rFonts w:ascii="仿宋" w:hAnsi="仿宋" w:eastAsia="仿宋" w:cs="仿宋"/>
          <w:sz w:val="28"/>
          <w:szCs w:val="32"/>
        </w:rPr>
      </w:pPr>
      <w:r>
        <w:rPr>
          <w:rFonts w:hint="eastAsia" w:ascii="仿宋" w:hAnsi="仿宋" w:eastAsia="仿宋" w:cs="仿宋"/>
          <w:sz w:val="28"/>
          <w:szCs w:val="32"/>
        </w:rPr>
        <w:t>2.具有良好的商业信誉和健全的财务会计制度；</w:t>
      </w:r>
    </w:p>
    <w:p w14:paraId="06B38DE1">
      <w:pPr>
        <w:spacing w:line="540" w:lineRule="exact"/>
        <w:ind w:firstLine="560" w:firstLineChars="200"/>
        <w:rPr>
          <w:rFonts w:ascii="仿宋" w:hAnsi="仿宋" w:eastAsia="仿宋" w:cs="仿宋"/>
          <w:sz w:val="28"/>
          <w:szCs w:val="32"/>
        </w:rPr>
      </w:pPr>
      <w:r>
        <w:rPr>
          <w:rFonts w:hint="eastAsia" w:ascii="仿宋" w:hAnsi="仿宋" w:eastAsia="仿宋" w:cs="仿宋"/>
          <w:sz w:val="28"/>
          <w:szCs w:val="32"/>
        </w:rPr>
        <w:t>3.具有履行合同所必需的设备和专业技术能力；</w:t>
      </w:r>
    </w:p>
    <w:p w14:paraId="22E7B1F0">
      <w:pPr>
        <w:spacing w:line="540" w:lineRule="exact"/>
        <w:ind w:firstLine="560" w:firstLineChars="200"/>
        <w:rPr>
          <w:rFonts w:ascii="仿宋" w:hAnsi="仿宋" w:eastAsia="仿宋" w:cs="仿宋"/>
          <w:sz w:val="28"/>
          <w:szCs w:val="32"/>
        </w:rPr>
      </w:pPr>
      <w:r>
        <w:rPr>
          <w:rFonts w:hint="eastAsia" w:ascii="仿宋" w:hAnsi="仿宋" w:eastAsia="仿宋" w:cs="仿宋"/>
          <w:sz w:val="28"/>
          <w:szCs w:val="32"/>
        </w:rPr>
        <w:t>4.具有依法缴纳税收的记录，缴纳社会保障资金</w:t>
      </w:r>
      <w:bookmarkStart w:id="4" w:name="_GoBack"/>
      <w:bookmarkEnd w:id="4"/>
      <w:r>
        <w:rPr>
          <w:rFonts w:hint="eastAsia" w:ascii="仿宋" w:hAnsi="仿宋" w:eastAsia="仿宋" w:cs="仿宋"/>
          <w:sz w:val="28"/>
          <w:szCs w:val="32"/>
        </w:rPr>
        <w:t>的记录；</w:t>
      </w:r>
    </w:p>
    <w:p w14:paraId="3ABA8539">
      <w:pPr>
        <w:spacing w:line="540" w:lineRule="exact"/>
        <w:ind w:firstLine="560" w:firstLineChars="200"/>
        <w:rPr>
          <w:rFonts w:ascii="仿宋" w:hAnsi="仿宋" w:eastAsia="仿宋" w:cs="仿宋"/>
          <w:sz w:val="28"/>
          <w:szCs w:val="32"/>
        </w:rPr>
      </w:pPr>
      <w:r>
        <w:rPr>
          <w:rFonts w:hint="eastAsia" w:ascii="仿宋" w:hAnsi="仿宋" w:eastAsia="仿宋" w:cs="仿宋"/>
          <w:sz w:val="28"/>
          <w:szCs w:val="32"/>
        </w:rPr>
        <w:t>5.具有有效期内的食品经营许可证</w:t>
      </w:r>
      <w:r>
        <w:rPr>
          <w:rFonts w:hint="eastAsia" w:ascii="仿宋" w:hAnsi="仿宋" w:eastAsia="仿宋" w:cs="仿宋"/>
          <w:sz w:val="28"/>
          <w:szCs w:val="32"/>
          <w:highlight w:val="yellow"/>
        </w:rPr>
        <w:t>（日用百货类、办公文具类无需提供）</w:t>
      </w:r>
      <w:r>
        <w:rPr>
          <w:rFonts w:hint="eastAsia" w:ascii="仿宋" w:hAnsi="仿宋" w:eastAsia="仿宋" w:cs="仿宋"/>
          <w:sz w:val="28"/>
          <w:szCs w:val="32"/>
        </w:rPr>
        <w:t>；</w:t>
      </w:r>
    </w:p>
    <w:p w14:paraId="021AAA95">
      <w:pPr>
        <w:spacing w:line="540" w:lineRule="exact"/>
        <w:ind w:firstLine="560" w:firstLineChars="200"/>
        <w:rPr>
          <w:rFonts w:ascii="仿宋" w:hAnsi="仿宋" w:eastAsia="仿宋" w:cs="仿宋"/>
          <w:sz w:val="28"/>
          <w:szCs w:val="32"/>
        </w:rPr>
      </w:pPr>
      <w:r>
        <w:rPr>
          <w:rFonts w:hint="eastAsia" w:ascii="仿宋" w:hAnsi="仿宋" w:eastAsia="仿宋" w:cs="仿宋"/>
          <w:sz w:val="28"/>
          <w:szCs w:val="32"/>
        </w:rPr>
        <w:t>6.具有符合相关法律法规要求的相关生产/经营许可资质或取得生产加工企业或代理品牌的有效授权；</w:t>
      </w:r>
    </w:p>
    <w:p w14:paraId="78EADA6F">
      <w:pPr>
        <w:spacing w:line="540" w:lineRule="exact"/>
        <w:ind w:firstLine="560" w:firstLineChars="200"/>
        <w:rPr>
          <w:rFonts w:ascii="仿宋" w:hAnsi="仿宋" w:eastAsia="仿宋" w:cs="仿宋"/>
          <w:sz w:val="28"/>
          <w:szCs w:val="32"/>
        </w:rPr>
      </w:pPr>
      <w:r>
        <w:rPr>
          <w:rFonts w:hint="eastAsia" w:ascii="仿宋" w:hAnsi="仿宋" w:eastAsia="仿宋" w:cs="仿宋"/>
          <w:sz w:val="28"/>
          <w:szCs w:val="32"/>
          <w:lang w:val="en-US" w:eastAsia="zh-CN"/>
        </w:rPr>
        <w:t>7</w:t>
      </w:r>
      <w:r>
        <w:rPr>
          <w:rFonts w:hint="eastAsia" w:ascii="仿宋" w:hAnsi="仿宋" w:eastAsia="仿宋" w:cs="仿宋"/>
          <w:sz w:val="28"/>
          <w:szCs w:val="32"/>
        </w:rPr>
        <w:t>.拟投品目一的供应商须是生产加工企业</w:t>
      </w:r>
      <w:r>
        <w:rPr>
          <w:rFonts w:hint="eastAsia" w:ascii="仿宋" w:hAnsi="仿宋" w:eastAsia="仿宋" w:cs="仿宋"/>
          <w:sz w:val="28"/>
          <w:szCs w:val="32"/>
          <w:lang w:eastAsia="zh-CN"/>
        </w:rPr>
        <w:t>；</w:t>
      </w:r>
      <w:r>
        <w:rPr>
          <w:rFonts w:hint="eastAsia" w:ascii="仿宋" w:hAnsi="仿宋" w:eastAsia="仿宋" w:cs="仿宋"/>
          <w:sz w:val="28"/>
          <w:szCs w:val="32"/>
          <w:lang w:val="en-US" w:eastAsia="zh-CN"/>
        </w:rPr>
        <w:t>拟投品目二十六的供应商须具备生产加工资质</w:t>
      </w:r>
      <w:r>
        <w:rPr>
          <w:rFonts w:hint="eastAsia" w:ascii="仿宋" w:hAnsi="仿宋" w:eastAsia="仿宋" w:cs="仿宋"/>
          <w:sz w:val="28"/>
          <w:szCs w:val="32"/>
        </w:rPr>
        <w:t>；拟投品目</w:t>
      </w:r>
      <w:r>
        <w:rPr>
          <w:rFonts w:hint="eastAsia" w:ascii="仿宋" w:hAnsi="仿宋" w:eastAsia="仿宋" w:cs="仿宋"/>
          <w:sz w:val="28"/>
          <w:szCs w:val="32"/>
          <w:lang w:val="en-US" w:eastAsia="zh-CN"/>
        </w:rPr>
        <w:t>六</w:t>
      </w:r>
      <w:r>
        <w:rPr>
          <w:rFonts w:hint="eastAsia" w:ascii="仿宋" w:hAnsi="仿宋" w:eastAsia="仿宋" w:cs="仿宋"/>
          <w:sz w:val="28"/>
          <w:szCs w:val="32"/>
        </w:rPr>
        <w:t>（猪肉类）的供应商除提供上述材料外，还须提供赣州市人民政府颁发的生猪定点屠宰证。</w:t>
      </w:r>
    </w:p>
    <w:p w14:paraId="1AC9663D">
      <w:pPr>
        <w:spacing w:line="540" w:lineRule="exact"/>
        <w:ind w:firstLine="560" w:firstLineChars="200"/>
        <w:rPr>
          <w:rFonts w:ascii="仿宋" w:hAnsi="仿宋" w:eastAsia="仿宋" w:cs="仿宋"/>
          <w:sz w:val="28"/>
          <w:szCs w:val="32"/>
        </w:rPr>
      </w:pPr>
      <w:r>
        <w:rPr>
          <w:rFonts w:hint="eastAsia" w:ascii="仿宋" w:hAnsi="仿宋" w:eastAsia="仿宋" w:cs="仿宋"/>
          <w:sz w:val="28"/>
          <w:szCs w:val="32"/>
        </w:rPr>
        <w:t>上述所有资格证明材料（除2.3.4外）须提供清晰复印件放入响应文件内。</w:t>
      </w:r>
    </w:p>
    <w:p w14:paraId="0AA45614">
      <w:pPr>
        <w:spacing w:line="540" w:lineRule="exact"/>
        <w:ind w:firstLine="560" w:firstLineChars="200"/>
        <w:rPr>
          <w:rFonts w:ascii="仿宋" w:hAnsi="仿宋" w:eastAsia="仿宋" w:cs="仿宋"/>
          <w:sz w:val="28"/>
          <w:szCs w:val="32"/>
        </w:rPr>
      </w:pPr>
      <w:r>
        <w:rPr>
          <w:rFonts w:hint="eastAsia" w:ascii="仿宋" w:hAnsi="仿宋" w:eastAsia="仿宋" w:cs="仿宋"/>
          <w:sz w:val="28"/>
          <w:szCs w:val="32"/>
          <w:lang w:val="en-US" w:eastAsia="zh-CN"/>
        </w:rPr>
        <w:t>8.</w:t>
      </w:r>
      <w:r>
        <w:rPr>
          <w:rFonts w:hint="eastAsia" w:ascii="仿宋" w:hAnsi="仿宋" w:eastAsia="仿宋" w:cs="仿宋"/>
          <w:sz w:val="28"/>
          <w:szCs w:val="32"/>
        </w:rPr>
        <w:t>供应商的注册地或经营场所如不在兴国县范围内的，成交后须在兴国县城区建立备货仓库，请供应商充分考虑该因素。</w:t>
      </w:r>
    </w:p>
    <w:p w14:paraId="05F30BA1">
      <w:pPr>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四、申请入库须提交的材料</w:t>
      </w:r>
    </w:p>
    <w:p w14:paraId="67021984">
      <w:pPr>
        <w:spacing w:line="540" w:lineRule="exact"/>
        <w:ind w:firstLine="560" w:firstLineChars="200"/>
        <w:rPr>
          <w:rFonts w:ascii="仿宋" w:hAnsi="仿宋" w:eastAsia="仿宋" w:cs="仿宋"/>
          <w:sz w:val="28"/>
          <w:szCs w:val="32"/>
        </w:rPr>
      </w:pPr>
      <w:r>
        <w:rPr>
          <w:rFonts w:hint="eastAsia" w:ascii="仿宋" w:hAnsi="仿宋" w:eastAsia="仿宋" w:cs="仿宋"/>
          <w:sz w:val="28"/>
          <w:szCs w:val="32"/>
        </w:rPr>
        <w:t>1.填写《供应商入库申请表》《供应商诚信承诺书》（见附件1、2）。</w:t>
      </w:r>
    </w:p>
    <w:p w14:paraId="5AC81A96">
      <w:pPr>
        <w:spacing w:line="540" w:lineRule="exact"/>
        <w:ind w:firstLine="560" w:firstLineChars="200"/>
        <w:rPr>
          <w:rFonts w:ascii="仿宋" w:hAnsi="仿宋" w:eastAsia="仿宋" w:cs="仿宋"/>
          <w:sz w:val="28"/>
          <w:szCs w:val="32"/>
        </w:rPr>
      </w:pPr>
      <w:r>
        <w:rPr>
          <w:rFonts w:hint="eastAsia" w:ascii="仿宋" w:hAnsi="仿宋" w:eastAsia="仿宋" w:cs="仿宋"/>
          <w:sz w:val="28"/>
          <w:szCs w:val="32"/>
          <w:highlight w:val="yellow"/>
        </w:rPr>
        <w:t>2.供应商法定代表人来参加投标的，需提供法定代表人身份证复印件；授权委托人来参加投标的，需提供授权委托书、法定代表人身份证复印件、受托人身份证复印件；</w:t>
      </w:r>
    </w:p>
    <w:p w14:paraId="4B9D6571">
      <w:pPr>
        <w:spacing w:line="540" w:lineRule="exact"/>
        <w:ind w:firstLine="560" w:firstLineChars="200"/>
        <w:rPr>
          <w:rFonts w:ascii="仿宋" w:hAnsi="仿宋" w:eastAsia="仿宋" w:cs="仿宋"/>
          <w:sz w:val="28"/>
          <w:szCs w:val="32"/>
        </w:rPr>
      </w:pPr>
      <w:r>
        <w:rPr>
          <w:rFonts w:hint="eastAsia" w:ascii="仿宋" w:hAnsi="仿宋" w:eastAsia="仿宋" w:cs="仿宋"/>
          <w:sz w:val="28"/>
          <w:szCs w:val="32"/>
        </w:rPr>
        <w:t>3.合格有效的营业执照复印件并加盖单位公章。</w:t>
      </w:r>
    </w:p>
    <w:p w14:paraId="6ED2A412">
      <w:pPr>
        <w:spacing w:line="540" w:lineRule="exact"/>
        <w:ind w:firstLine="560" w:firstLineChars="200"/>
        <w:rPr>
          <w:rFonts w:ascii="仿宋" w:hAnsi="仿宋" w:eastAsia="仿宋" w:cs="仿宋"/>
          <w:sz w:val="28"/>
          <w:szCs w:val="32"/>
        </w:rPr>
      </w:pPr>
      <w:r>
        <w:rPr>
          <w:rFonts w:hint="eastAsia" w:ascii="仿宋" w:hAnsi="仿宋" w:eastAsia="仿宋" w:cs="仿宋"/>
          <w:sz w:val="28"/>
          <w:szCs w:val="32"/>
        </w:rPr>
        <w:t>4.经销商/代理商类企业</w:t>
      </w:r>
      <w:r>
        <w:rPr>
          <w:rFonts w:hint="eastAsia" w:ascii="仿宋" w:hAnsi="仿宋" w:eastAsia="仿宋" w:cs="仿宋"/>
          <w:sz w:val="28"/>
          <w:szCs w:val="32"/>
          <w:lang w:val="en-US" w:eastAsia="zh-CN"/>
        </w:rPr>
        <w:t>须</w:t>
      </w:r>
      <w:r>
        <w:rPr>
          <w:rFonts w:hint="eastAsia" w:ascii="仿宋" w:hAnsi="仿宋" w:eastAsia="仿宋" w:cs="仿宋"/>
          <w:sz w:val="28"/>
          <w:szCs w:val="32"/>
        </w:rPr>
        <w:t>提供有效期内的食品经营许可证</w:t>
      </w:r>
      <w:r>
        <w:rPr>
          <w:rFonts w:hint="eastAsia" w:ascii="仿宋" w:hAnsi="仿宋" w:eastAsia="仿宋" w:cs="仿宋"/>
          <w:sz w:val="28"/>
          <w:szCs w:val="32"/>
          <w:highlight w:val="yellow"/>
        </w:rPr>
        <w:t>（日用百货类、办公文具类无需提供）</w:t>
      </w:r>
      <w:r>
        <w:rPr>
          <w:rFonts w:hint="eastAsia" w:ascii="仿宋" w:hAnsi="仿宋" w:eastAsia="仿宋" w:cs="仿宋"/>
          <w:sz w:val="28"/>
          <w:szCs w:val="32"/>
        </w:rPr>
        <w:t>；生产加工类企业</w:t>
      </w:r>
      <w:r>
        <w:rPr>
          <w:rFonts w:hint="eastAsia" w:ascii="仿宋" w:hAnsi="仿宋" w:eastAsia="仿宋" w:cs="仿宋"/>
          <w:sz w:val="28"/>
          <w:szCs w:val="32"/>
          <w:lang w:val="en-US" w:eastAsia="zh-CN"/>
        </w:rPr>
        <w:t>/具备生产加工资质的供应商须</w:t>
      </w:r>
      <w:r>
        <w:rPr>
          <w:rFonts w:hint="eastAsia" w:ascii="仿宋" w:hAnsi="仿宋" w:eastAsia="仿宋" w:cs="仿宋"/>
          <w:sz w:val="28"/>
          <w:szCs w:val="32"/>
        </w:rPr>
        <w:t>提供有效期内的符合相关法律法规要求的相关生产许可资质复印件并加盖单位公章。</w:t>
      </w:r>
    </w:p>
    <w:p w14:paraId="19AEC284">
      <w:pPr>
        <w:spacing w:line="540" w:lineRule="exact"/>
        <w:ind w:firstLine="560" w:firstLineChars="200"/>
        <w:rPr>
          <w:rFonts w:ascii="仿宋" w:hAnsi="仿宋" w:eastAsia="仿宋" w:cs="仿宋"/>
          <w:sz w:val="28"/>
          <w:szCs w:val="32"/>
        </w:rPr>
      </w:pPr>
      <w:r>
        <w:rPr>
          <w:rFonts w:hint="eastAsia" w:ascii="仿宋" w:hAnsi="仿宋" w:eastAsia="仿宋" w:cs="仿宋"/>
          <w:sz w:val="28"/>
          <w:szCs w:val="32"/>
        </w:rPr>
        <w:t>5.具有良好的商业信誉和健全的财务会计制度、具有履行合同所必需的设备和专业技术能力、具有依法缴纳税收和社会保障资金的记录的基本资格条件承诺函（见附件3）。</w:t>
      </w:r>
    </w:p>
    <w:p w14:paraId="5B054636">
      <w:pPr>
        <w:spacing w:line="540" w:lineRule="exact"/>
        <w:ind w:firstLine="560" w:firstLineChars="200"/>
        <w:rPr>
          <w:rFonts w:ascii="仿宋" w:hAnsi="仿宋" w:eastAsia="仿宋" w:cs="仿宋"/>
          <w:sz w:val="28"/>
          <w:szCs w:val="32"/>
        </w:rPr>
      </w:pPr>
      <w:r>
        <w:rPr>
          <w:rFonts w:hint="eastAsia" w:ascii="仿宋" w:hAnsi="仿宋" w:eastAsia="仿宋" w:cs="仿宋"/>
          <w:sz w:val="28"/>
          <w:szCs w:val="32"/>
        </w:rPr>
        <w:t>6.具备履行项目所需的场所（经营场地为响应供应商自有的提供房产证复印件加盖公章；经营场地为响应供应商租赁的提供房屋租赁合同复印件加盖公章）。</w:t>
      </w:r>
    </w:p>
    <w:p w14:paraId="1109F366">
      <w:pPr>
        <w:spacing w:line="540" w:lineRule="exact"/>
        <w:ind w:firstLine="560" w:firstLineChars="200"/>
        <w:rPr>
          <w:rFonts w:ascii="仿宋" w:hAnsi="仿宋" w:eastAsia="仿宋" w:cs="仿宋"/>
          <w:sz w:val="28"/>
          <w:szCs w:val="32"/>
        </w:rPr>
      </w:pPr>
      <w:r>
        <w:rPr>
          <w:rFonts w:hint="eastAsia" w:ascii="仿宋" w:hAnsi="仿宋" w:eastAsia="仿宋" w:cs="仿宋"/>
          <w:sz w:val="28"/>
          <w:szCs w:val="32"/>
        </w:rPr>
        <w:t>7.</w:t>
      </w:r>
      <w:r>
        <w:rPr>
          <w:rFonts w:hint="eastAsia" w:ascii="仿宋" w:hAnsi="仿宋" w:eastAsia="仿宋" w:cs="仿宋"/>
          <w:kern w:val="0"/>
          <w:sz w:val="28"/>
          <w:szCs w:val="32"/>
          <w:lang w:bidi="ar"/>
        </w:rPr>
        <w:t>供应商须</w:t>
      </w:r>
      <w:r>
        <w:rPr>
          <w:rFonts w:hint="eastAsia" w:ascii="仿宋" w:hAnsi="仿宋" w:eastAsia="仿宋" w:cs="仿宋"/>
          <w:sz w:val="28"/>
          <w:szCs w:val="32"/>
        </w:rPr>
        <w:t>具备履行项目所需的配送车辆，拟参加</w:t>
      </w:r>
      <w:r>
        <w:rPr>
          <w:rFonts w:hint="eastAsia" w:ascii="仿宋" w:hAnsi="仿宋" w:eastAsia="仿宋" w:cs="仿宋"/>
          <w:kern w:val="0"/>
          <w:sz w:val="28"/>
          <w:szCs w:val="32"/>
          <w:lang w:bidi="ar"/>
        </w:rPr>
        <w:t>猪肉类、牛肉类、冰鲜</w:t>
      </w:r>
      <w:r>
        <w:rPr>
          <w:rFonts w:hint="eastAsia" w:ascii="仿宋" w:hAnsi="仿宋" w:eastAsia="仿宋" w:cs="仿宋"/>
          <w:kern w:val="0"/>
          <w:sz w:val="28"/>
          <w:szCs w:val="32"/>
          <w:lang w:val="en-US" w:eastAsia="zh-CN" w:bidi="ar"/>
        </w:rPr>
        <w:t>鸡</w:t>
      </w:r>
      <w:r>
        <w:rPr>
          <w:rFonts w:hint="eastAsia" w:ascii="仿宋" w:hAnsi="仿宋" w:eastAsia="仿宋" w:cs="仿宋"/>
          <w:kern w:val="0"/>
          <w:sz w:val="28"/>
          <w:szCs w:val="32"/>
          <w:lang w:bidi="ar"/>
        </w:rPr>
        <w:t>肉</w:t>
      </w:r>
      <w:r>
        <w:rPr>
          <w:rFonts w:hint="eastAsia" w:ascii="仿宋" w:hAnsi="仿宋" w:eastAsia="仿宋" w:cs="仿宋"/>
          <w:kern w:val="0"/>
          <w:sz w:val="28"/>
          <w:szCs w:val="32"/>
          <w:lang w:eastAsia="zh-CN" w:bidi="ar"/>
        </w:rPr>
        <w:t>、</w:t>
      </w:r>
      <w:r>
        <w:rPr>
          <w:rFonts w:hint="eastAsia" w:ascii="仿宋" w:hAnsi="仿宋" w:eastAsia="仿宋" w:cs="仿宋"/>
          <w:kern w:val="0"/>
          <w:sz w:val="28"/>
          <w:szCs w:val="32"/>
          <w:lang w:val="en-US" w:eastAsia="zh-CN" w:bidi="ar"/>
        </w:rPr>
        <w:t>鸭肉、新鲜禽肉</w:t>
      </w:r>
      <w:r>
        <w:rPr>
          <w:rFonts w:hint="eastAsia" w:ascii="仿宋" w:hAnsi="仿宋" w:eastAsia="仿宋" w:cs="仿宋"/>
          <w:kern w:val="0"/>
          <w:sz w:val="28"/>
          <w:szCs w:val="32"/>
          <w:lang w:bidi="ar"/>
        </w:rPr>
        <w:t>类的供应商</w:t>
      </w:r>
      <w:r>
        <w:rPr>
          <w:rFonts w:hint="eastAsia" w:ascii="仿宋" w:hAnsi="仿宋" w:eastAsia="仿宋" w:cs="仿宋"/>
          <w:sz w:val="28"/>
          <w:szCs w:val="32"/>
        </w:rPr>
        <w:t>须配备冷链运输车辆（自有车辆提供名下车辆登记证及机动车行驶证，租赁车辆提供租赁合同及机动车行驶证）。</w:t>
      </w:r>
    </w:p>
    <w:p w14:paraId="3B704497">
      <w:pPr>
        <w:spacing w:line="540" w:lineRule="exact"/>
        <w:ind w:firstLine="560" w:firstLineChars="200"/>
        <w:rPr>
          <w:rFonts w:ascii="仿宋" w:hAnsi="仿宋" w:eastAsia="仿宋" w:cs="仿宋"/>
          <w:sz w:val="28"/>
          <w:szCs w:val="32"/>
        </w:rPr>
      </w:pPr>
      <w:r>
        <w:rPr>
          <w:rFonts w:hint="eastAsia" w:ascii="仿宋" w:hAnsi="仿宋" w:eastAsia="仿宋" w:cs="仿宋"/>
          <w:sz w:val="28"/>
          <w:szCs w:val="32"/>
        </w:rPr>
        <w:t>8.具备履行项目所需的人员（提供人员有效的健康合格证明及公司聘用合同复印件）</w:t>
      </w:r>
      <w:r>
        <w:rPr>
          <w:rFonts w:hint="eastAsia" w:ascii="仿宋" w:hAnsi="仿宋" w:eastAsia="仿宋" w:cs="仿宋"/>
          <w:sz w:val="28"/>
          <w:szCs w:val="32"/>
          <w:highlight w:val="yellow"/>
        </w:rPr>
        <w:t>（日用百货类、办公文具类供应商无需提供健康合格证明）</w:t>
      </w:r>
      <w:r>
        <w:rPr>
          <w:rFonts w:hint="eastAsia" w:ascii="仿宋" w:hAnsi="仿宋" w:eastAsia="仿宋" w:cs="仿宋"/>
          <w:sz w:val="28"/>
          <w:szCs w:val="32"/>
        </w:rPr>
        <w:t>。</w:t>
      </w:r>
    </w:p>
    <w:p w14:paraId="5F43F23D">
      <w:pPr>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五、相关说明</w:t>
      </w:r>
    </w:p>
    <w:p w14:paraId="78682142">
      <w:pPr>
        <w:spacing w:line="540" w:lineRule="exact"/>
        <w:ind w:firstLine="560" w:firstLineChars="200"/>
        <w:rPr>
          <w:rFonts w:ascii="仿宋" w:hAnsi="仿宋" w:eastAsia="仿宋" w:cs="仿宋"/>
          <w:kern w:val="0"/>
          <w:sz w:val="28"/>
          <w:szCs w:val="32"/>
          <w:lang w:bidi="ar"/>
        </w:rPr>
      </w:pPr>
      <w:r>
        <w:rPr>
          <w:rFonts w:hint="eastAsia" w:ascii="仿宋" w:hAnsi="仿宋" w:eastAsia="仿宋" w:cs="仿宋"/>
          <w:kern w:val="0"/>
          <w:sz w:val="28"/>
          <w:szCs w:val="32"/>
          <w:lang w:bidi="ar"/>
        </w:rPr>
        <w:t>1.本次供应商招募仅为入库程序，不保证有业务合作，具体供应商的招选及确定以我公司后续发布的采购需求为准。</w:t>
      </w:r>
    </w:p>
    <w:p w14:paraId="66E2A717">
      <w:pPr>
        <w:spacing w:line="540" w:lineRule="exact"/>
        <w:ind w:firstLine="560" w:firstLineChars="200"/>
        <w:rPr>
          <w:rFonts w:ascii="仿宋" w:hAnsi="仿宋" w:eastAsia="仿宋" w:cs="仿宋"/>
          <w:sz w:val="28"/>
          <w:szCs w:val="32"/>
        </w:rPr>
      </w:pPr>
      <w:r>
        <w:rPr>
          <w:rFonts w:hint="eastAsia" w:ascii="仿宋" w:hAnsi="仿宋" w:eastAsia="仿宋" w:cs="仿宋"/>
          <w:kern w:val="0"/>
          <w:sz w:val="28"/>
          <w:szCs w:val="32"/>
          <w:lang w:bidi="ar"/>
        </w:rPr>
        <w:t>2.库内供应商实行动态管理，定期考核评估，对于不符合要求的供应商将清退出库。</w:t>
      </w:r>
      <w:r>
        <w:rPr>
          <w:rFonts w:hint="eastAsia" w:ascii="仿宋" w:hAnsi="仿宋" w:eastAsia="仿宋" w:cs="仿宋"/>
          <w:sz w:val="28"/>
          <w:szCs w:val="32"/>
        </w:rPr>
        <w:t>库内供应商未积极响应累计次数达到2次的，清除出库，且2年内不得参与</w:t>
      </w:r>
      <w:r>
        <w:rPr>
          <w:rFonts w:hint="eastAsia" w:ascii="仿宋" w:hAnsi="仿宋" w:eastAsia="仿宋" w:cs="仿宋"/>
          <w:sz w:val="28"/>
          <w:szCs w:val="32"/>
          <w:lang w:val="en-US" w:eastAsia="zh-CN"/>
        </w:rPr>
        <w:t>赣州市兴赣餐饮管理有限公司、兴国县兴必选商业发展有限公司</w:t>
      </w:r>
      <w:r>
        <w:rPr>
          <w:rFonts w:hint="eastAsia" w:ascii="仿宋" w:hAnsi="仿宋" w:eastAsia="仿宋" w:cs="仿宋"/>
          <w:sz w:val="28"/>
          <w:szCs w:val="32"/>
        </w:rPr>
        <w:t>及其关联公司的入库、采购项目。</w:t>
      </w:r>
    </w:p>
    <w:p w14:paraId="6129FC14">
      <w:pPr>
        <w:spacing w:line="540" w:lineRule="exact"/>
        <w:ind w:firstLine="560" w:firstLineChars="200"/>
        <w:rPr>
          <w:rFonts w:ascii="仿宋" w:hAnsi="仿宋" w:eastAsia="仿宋" w:cs="仿宋"/>
          <w:sz w:val="28"/>
          <w:szCs w:val="32"/>
        </w:rPr>
      </w:pPr>
      <w:r>
        <w:rPr>
          <w:rFonts w:hint="eastAsia" w:ascii="仿宋" w:hAnsi="仿宋" w:eastAsia="仿宋" w:cs="仿宋"/>
          <w:sz w:val="28"/>
          <w:szCs w:val="32"/>
        </w:rPr>
        <w:t>3.存在下列情况的供应商，不能参加此次招募入库活动。</w:t>
      </w:r>
    </w:p>
    <w:p w14:paraId="27F278BE">
      <w:pPr>
        <w:spacing w:line="540" w:lineRule="exact"/>
        <w:ind w:firstLine="560" w:firstLineChars="200"/>
        <w:rPr>
          <w:rFonts w:ascii="仿宋" w:hAnsi="仿宋" w:eastAsia="仿宋" w:cs="仿宋"/>
          <w:sz w:val="28"/>
          <w:szCs w:val="32"/>
        </w:rPr>
      </w:pPr>
      <w:r>
        <w:rPr>
          <w:rFonts w:hint="eastAsia" w:ascii="仿宋" w:hAnsi="仿宋" w:eastAsia="仿宋" w:cs="仿宋"/>
          <w:sz w:val="28"/>
          <w:szCs w:val="32"/>
        </w:rPr>
        <w:t>3.1受到采购人或关联公司处罚且被清退出供应商库的；</w:t>
      </w:r>
    </w:p>
    <w:p w14:paraId="57739B64">
      <w:pPr>
        <w:spacing w:line="540" w:lineRule="exact"/>
        <w:ind w:firstLine="560" w:firstLineChars="200"/>
        <w:rPr>
          <w:rFonts w:ascii="仿宋" w:hAnsi="仿宋" w:eastAsia="仿宋" w:cs="仿宋"/>
          <w:sz w:val="28"/>
          <w:szCs w:val="32"/>
        </w:rPr>
      </w:pPr>
      <w:r>
        <w:rPr>
          <w:rFonts w:hint="eastAsia" w:ascii="仿宋" w:hAnsi="仿宋" w:eastAsia="仿宋" w:cs="仿宋"/>
          <w:sz w:val="28"/>
          <w:szCs w:val="32"/>
        </w:rPr>
        <w:t>3.2因违反采购人或关联公司的相关规定，被禁止参加采购人或关联公司食材采购、配送等相关业务的。</w:t>
      </w:r>
    </w:p>
    <w:p w14:paraId="620BCEB7">
      <w:pPr>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六、评审方式</w:t>
      </w:r>
    </w:p>
    <w:p w14:paraId="1AC8742F">
      <w:pPr>
        <w:spacing w:line="540" w:lineRule="exact"/>
        <w:ind w:firstLine="560" w:firstLineChars="200"/>
        <w:rPr>
          <w:rFonts w:ascii="仿宋" w:hAnsi="仿宋" w:eastAsia="仿宋" w:cs="仿宋"/>
          <w:sz w:val="28"/>
          <w:szCs w:val="32"/>
        </w:rPr>
      </w:pPr>
      <w:r>
        <w:rPr>
          <w:rFonts w:hint="eastAsia" w:ascii="仿宋" w:hAnsi="仿宋" w:eastAsia="仿宋" w:cs="仿宋"/>
          <w:sz w:val="28"/>
          <w:szCs w:val="32"/>
          <w:highlight w:val="yellow"/>
        </w:rPr>
        <w:t>符合本项目公告规定的供应商均可入库。</w:t>
      </w:r>
    </w:p>
    <w:p w14:paraId="0854ADA9">
      <w:pPr>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七、报名时间</w:t>
      </w:r>
    </w:p>
    <w:p w14:paraId="1DBC00F0">
      <w:pPr>
        <w:spacing w:line="540" w:lineRule="exact"/>
        <w:ind w:firstLine="560" w:firstLineChars="200"/>
        <w:rPr>
          <w:rFonts w:ascii="仿宋" w:hAnsi="仿宋" w:eastAsia="仿宋" w:cs="仿宋"/>
          <w:sz w:val="28"/>
          <w:szCs w:val="32"/>
        </w:rPr>
      </w:pPr>
      <w:r>
        <w:rPr>
          <w:rFonts w:hint="eastAsia" w:ascii="仿宋" w:hAnsi="仿宋" w:eastAsia="仿宋" w:cs="仿宋"/>
          <w:sz w:val="28"/>
          <w:szCs w:val="32"/>
        </w:rPr>
        <w:t>2026</w:t>
      </w:r>
      <w:r>
        <w:rPr>
          <w:rFonts w:hint="eastAsia" w:ascii="仿宋" w:hAnsi="仿宋" w:eastAsia="仿宋" w:cs="仿宋"/>
          <w:sz w:val="28"/>
          <w:szCs w:val="32"/>
          <w:highlight w:val="yellow"/>
        </w:rPr>
        <w:t>年6月</w:t>
      </w:r>
      <w:r>
        <w:rPr>
          <w:rFonts w:hint="eastAsia" w:ascii="仿宋" w:hAnsi="仿宋" w:eastAsia="仿宋" w:cs="仿宋"/>
          <w:sz w:val="28"/>
          <w:szCs w:val="32"/>
          <w:highlight w:val="yellow"/>
          <w:lang w:val="en-US" w:eastAsia="zh-CN"/>
        </w:rPr>
        <w:t>24</w:t>
      </w:r>
      <w:r>
        <w:rPr>
          <w:rFonts w:hint="eastAsia" w:ascii="仿宋" w:hAnsi="仿宋" w:eastAsia="仿宋" w:cs="仿宋"/>
          <w:sz w:val="28"/>
          <w:szCs w:val="32"/>
          <w:highlight w:val="yellow"/>
        </w:rPr>
        <w:t>日至2026年</w:t>
      </w:r>
      <w:r>
        <w:rPr>
          <w:rFonts w:hint="eastAsia" w:ascii="仿宋" w:hAnsi="仿宋" w:eastAsia="仿宋" w:cs="仿宋"/>
          <w:sz w:val="28"/>
          <w:szCs w:val="32"/>
          <w:highlight w:val="yellow"/>
          <w:lang w:val="en-US" w:eastAsia="zh-CN"/>
        </w:rPr>
        <w:t>7</w:t>
      </w:r>
      <w:r>
        <w:rPr>
          <w:rFonts w:hint="eastAsia" w:ascii="仿宋" w:hAnsi="仿宋" w:eastAsia="仿宋" w:cs="仿宋"/>
          <w:sz w:val="28"/>
          <w:szCs w:val="32"/>
          <w:highlight w:val="yellow"/>
        </w:rPr>
        <w:t>月</w:t>
      </w:r>
      <w:r>
        <w:rPr>
          <w:rFonts w:hint="eastAsia" w:ascii="仿宋" w:hAnsi="仿宋" w:eastAsia="仿宋" w:cs="仿宋"/>
          <w:sz w:val="28"/>
          <w:szCs w:val="32"/>
          <w:highlight w:val="yellow"/>
          <w:lang w:val="en-US" w:eastAsia="zh-CN"/>
        </w:rPr>
        <w:t>1</w:t>
      </w:r>
      <w:r>
        <w:rPr>
          <w:rFonts w:hint="eastAsia" w:ascii="仿宋" w:hAnsi="仿宋" w:eastAsia="仿宋" w:cs="仿宋"/>
          <w:sz w:val="28"/>
          <w:szCs w:val="32"/>
          <w:highlight w:val="yellow"/>
        </w:rPr>
        <w:t>日</w:t>
      </w:r>
      <w:r>
        <w:rPr>
          <w:rFonts w:hint="eastAsia" w:ascii="仿宋" w:hAnsi="仿宋" w:eastAsia="仿宋" w:cs="仿宋"/>
          <w:sz w:val="28"/>
          <w:szCs w:val="32"/>
        </w:rPr>
        <w:t>，08:30-12:00，14:30-17:00。在赣州市长诚工程咨询有限公司现场报名或发送报名信息（项目名称、项目编号、品目、品类类别、公司名称、联系人、联系方式、营业执照复印件）至2</w:t>
      </w:r>
      <w:r>
        <w:rPr>
          <w:rFonts w:ascii="仿宋" w:hAnsi="仿宋" w:eastAsia="仿宋" w:cs="仿宋"/>
          <w:sz w:val="28"/>
          <w:szCs w:val="32"/>
        </w:rPr>
        <w:t>50612473</w:t>
      </w:r>
      <w:r>
        <w:rPr>
          <w:rFonts w:hint="eastAsia" w:ascii="仿宋" w:hAnsi="仿宋" w:eastAsia="仿宋" w:cs="仿宋"/>
          <w:sz w:val="28"/>
          <w:szCs w:val="32"/>
        </w:rPr>
        <w:t>@qq.com 报名。</w:t>
      </w:r>
    </w:p>
    <w:p w14:paraId="72110743">
      <w:pPr>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八、入库资料递交时间、评审时间及地点</w:t>
      </w:r>
    </w:p>
    <w:p w14:paraId="1DEEF702">
      <w:pPr>
        <w:spacing w:line="540" w:lineRule="exact"/>
        <w:ind w:firstLine="560" w:firstLineChars="200"/>
        <w:rPr>
          <w:rFonts w:hint="default" w:ascii="仿宋" w:hAnsi="仿宋" w:eastAsia="仿宋" w:cs="仿宋"/>
          <w:sz w:val="28"/>
          <w:szCs w:val="32"/>
          <w:lang w:val="en-US" w:eastAsia="zh-CN"/>
        </w:rPr>
      </w:pPr>
      <w:r>
        <w:rPr>
          <w:rFonts w:hint="eastAsia" w:ascii="仿宋" w:hAnsi="仿宋" w:eastAsia="仿宋" w:cs="仿宋"/>
          <w:sz w:val="28"/>
          <w:szCs w:val="32"/>
          <w:highlight w:val="yellow"/>
        </w:rPr>
        <w:t>1.入库资料递交地点：</w:t>
      </w:r>
      <w:r>
        <w:rPr>
          <w:rFonts w:hint="eastAsia" w:ascii="仿宋" w:hAnsi="仿宋" w:eastAsia="仿宋" w:cs="仿宋"/>
          <w:sz w:val="28"/>
          <w:szCs w:val="32"/>
        </w:rPr>
        <w:t>兴国县凤凰大道246号（</w:t>
      </w:r>
      <w:r>
        <w:rPr>
          <w:rFonts w:hint="eastAsia" w:ascii="仿宋" w:hAnsi="仿宋" w:eastAsia="仿宋" w:cs="仿宋"/>
          <w:sz w:val="28"/>
          <w:szCs w:val="32"/>
          <w:highlight w:val="yellow"/>
        </w:rPr>
        <w:t>兴国县原法院</w:t>
      </w:r>
      <w:r>
        <w:rPr>
          <w:rFonts w:hint="eastAsia" w:ascii="仿宋" w:hAnsi="仿宋" w:eastAsia="仿宋" w:cs="仿宋"/>
          <w:sz w:val="28"/>
          <w:szCs w:val="32"/>
        </w:rPr>
        <w:t>）四楼</w:t>
      </w:r>
      <w:r>
        <w:rPr>
          <w:rFonts w:hint="eastAsia" w:ascii="仿宋" w:hAnsi="仿宋" w:eastAsia="仿宋" w:cs="仿宋"/>
          <w:sz w:val="28"/>
          <w:szCs w:val="32"/>
          <w:lang w:val="en-US" w:eastAsia="zh-CN"/>
        </w:rPr>
        <w:t>开标一室；</w:t>
      </w:r>
    </w:p>
    <w:p w14:paraId="26A64F47">
      <w:pPr>
        <w:spacing w:line="540" w:lineRule="exact"/>
        <w:ind w:firstLine="560" w:firstLineChars="200"/>
        <w:rPr>
          <w:rFonts w:ascii="仿宋" w:hAnsi="仿宋" w:eastAsia="仿宋" w:cs="仿宋"/>
          <w:sz w:val="28"/>
          <w:szCs w:val="32"/>
        </w:rPr>
      </w:pPr>
      <w:r>
        <w:rPr>
          <w:rFonts w:hint="eastAsia" w:ascii="仿宋" w:hAnsi="仿宋" w:eastAsia="仿宋" w:cs="仿宋"/>
          <w:sz w:val="28"/>
          <w:szCs w:val="32"/>
        </w:rPr>
        <w:t>2.入库资料递交截止时间、评审时间：2026</w:t>
      </w:r>
      <w:r>
        <w:rPr>
          <w:rFonts w:hint="eastAsia" w:ascii="仿宋" w:hAnsi="仿宋" w:eastAsia="仿宋" w:cs="仿宋"/>
          <w:sz w:val="28"/>
          <w:szCs w:val="32"/>
          <w:highlight w:val="yellow"/>
        </w:rPr>
        <w:t>年</w:t>
      </w:r>
      <w:r>
        <w:rPr>
          <w:rFonts w:hint="eastAsia" w:ascii="仿宋" w:hAnsi="仿宋" w:eastAsia="仿宋" w:cs="仿宋"/>
          <w:sz w:val="28"/>
          <w:szCs w:val="32"/>
          <w:highlight w:val="yellow"/>
          <w:lang w:val="en-US" w:eastAsia="zh-CN"/>
        </w:rPr>
        <w:t>7</w:t>
      </w:r>
      <w:r>
        <w:rPr>
          <w:rFonts w:hint="eastAsia" w:ascii="仿宋" w:hAnsi="仿宋" w:eastAsia="仿宋" w:cs="仿宋"/>
          <w:sz w:val="28"/>
          <w:szCs w:val="32"/>
          <w:highlight w:val="yellow"/>
        </w:rPr>
        <w:t>月</w:t>
      </w:r>
      <w:r>
        <w:rPr>
          <w:rFonts w:hint="eastAsia" w:ascii="仿宋" w:hAnsi="仿宋" w:eastAsia="仿宋" w:cs="仿宋"/>
          <w:sz w:val="28"/>
          <w:szCs w:val="32"/>
          <w:highlight w:val="yellow"/>
          <w:lang w:val="en-US" w:eastAsia="zh-CN"/>
        </w:rPr>
        <w:t>2</w:t>
      </w:r>
      <w:r>
        <w:rPr>
          <w:rFonts w:hint="eastAsia" w:ascii="仿宋" w:hAnsi="仿宋" w:eastAsia="仿宋" w:cs="仿宋"/>
          <w:sz w:val="28"/>
          <w:szCs w:val="32"/>
          <w:highlight w:val="yellow"/>
        </w:rPr>
        <w:t>日</w:t>
      </w:r>
      <w:r>
        <w:rPr>
          <w:rFonts w:ascii="仿宋" w:hAnsi="仿宋" w:eastAsia="仿宋" w:cs="仿宋"/>
          <w:sz w:val="28"/>
          <w:szCs w:val="32"/>
        </w:rPr>
        <w:t>09</w:t>
      </w:r>
      <w:r>
        <w:rPr>
          <w:rFonts w:hint="eastAsia" w:ascii="仿宋" w:hAnsi="仿宋" w:eastAsia="仿宋" w:cs="仿宋"/>
          <w:sz w:val="28"/>
          <w:szCs w:val="32"/>
        </w:rPr>
        <w:t>时30分（北京时间）；</w:t>
      </w:r>
    </w:p>
    <w:p w14:paraId="3063B1C9">
      <w:pPr>
        <w:spacing w:line="540" w:lineRule="exact"/>
        <w:ind w:firstLine="560" w:firstLineChars="200"/>
        <w:rPr>
          <w:rFonts w:ascii="仿宋" w:hAnsi="仿宋" w:eastAsia="仿宋" w:cs="仿宋"/>
          <w:sz w:val="28"/>
          <w:szCs w:val="32"/>
        </w:rPr>
      </w:pPr>
      <w:r>
        <w:rPr>
          <w:rFonts w:hint="eastAsia" w:ascii="仿宋" w:hAnsi="仿宋" w:eastAsia="仿宋" w:cs="仿宋"/>
          <w:sz w:val="28"/>
          <w:szCs w:val="32"/>
        </w:rPr>
        <w:t>3.供应商提交一式三份（1份正本，2份副本）入库资料并密封，入库资料须装订或胶装成册，不接受散页或活页入库资料。</w:t>
      </w:r>
    </w:p>
    <w:p w14:paraId="2071ED40">
      <w:pPr>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九、其他</w:t>
      </w:r>
    </w:p>
    <w:p w14:paraId="66583C63">
      <w:pPr>
        <w:spacing w:line="540" w:lineRule="exact"/>
        <w:ind w:firstLine="560" w:firstLineChars="200"/>
        <w:rPr>
          <w:rFonts w:ascii="仿宋" w:hAnsi="仿宋" w:eastAsia="仿宋" w:cs="仿宋"/>
          <w:sz w:val="28"/>
          <w:szCs w:val="32"/>
        </w:rPr>
      </w:pPr>
      <w:r>
        <w:rPr>
          <w:rFonts w:hint="eastAsia" w:ascii="仿宋" w:hAnsi="仿宋" w:eastAsia="仿宋" w:cs="仿宋"/>
          <w:sz w:val="28"/>
          <w:szCs w:val="32"/>
        </w:rPr>
        <w:t>本次入库采购人同意采购代理机构向供应商收取采购代理服务费，</w:t>
      </w:r>
      <w:r>
        <w:rPr>
          <w:rFonts w:hint="eastAsia" w:ascii="仿宋" w:hAnsi="仿宋" w:eastAsia="仿宋" w:cs="仿宋"/>
          <w:sz w:val="28"/>
          <w:szCs w:val="32"/>
          <w:highlight w:val="yellow"/>
        </w:rPr>
        <w:t>费用为人民币柒仟陆佰元整</w:t>
      </w:r>
      <w:r>
        <w:rPr>
          <w:rFonts w:hint="eastAsia" w:ascii="宋体" w:hAnsi="宋体" w:eastAsia="宋体" w:cs="仿宋"/>
          <w:sz w:val="28"/>
          <w:szCs w:val="32"/>
          <w:highlight w:val="yellow"/>
        </w:rPr>
        <w:t>（</w:t>
      </w:r>
      <w:r>
        <w:rPr>
          <w:rFonts w:hint="eastAsia" w:ascii="宋体" w:hAnsi="宋体" w:eastAsia="宋体" w:cs="Calibri"/>
          <w:sz w:val="28"/>
          <w:szCs w:val="32"/>
          <w:highlight w:val="yellow"/>
        </w:rPr>
        <w:t>¥</w:t>
      </w:r>
      <w:r>
        <w:rPr>
          <w:rFonts w:ascii="宋体" w:hAnsi="宋体" w:eastAsia="宋体" w:cs="Calibri"/>
          <w:sz w:val="28"/>
          <w:szCs w:val="32"/>
          <w:highlight w:val="yellow"/>
        </w:rPr>
        <w:t>76</w:t>
      </w:r>
      <w:r>
        <w:rPr>
          <w:rFonts w:hint="eastAsia" w:ascii="宋体" w:hAnsi="宋体" w:eastAsia="宋体" w:cs="仿宋"/>
          <w:sz w:val="28"/>
          <w:szCs w:val="32"/>
          <w:highlight w:val="yellow"/>
        </w:rPr>
        <w:t>00</w:t>
      </w:r>
      <w:r>
        <w:rPr>
          <w:rFonts w:hint="eastAsia" w:ascii="仿宋" w:hAnsi="仿宋" w:eastAsia="仿宋" w:cs="仿宋"/>
          <w:sz w:val="28"/>
          <w:szCs w:val="32"/>
          <w:highlight w:val="yellow"/>
        </w:rPr>
        <w:t>.00）</w:t>
      </w:r>
      <w:r>
        <w:rPr>
          <w:rFonts w:hint="eastAsia" w:ascii="仿宋" w:hAnsi="仿宋" w:eastAsia="仿宋" w:cs="仿宋"/>
          <w:sz w:val="28"/>
          <w:szCs w:val="32"/>
        </w:rPr>
        <w:t>，</w:t>
      </w:r>
      <w:r>
        <w:rPr>
          <w:rFonts w:hint="eastAsia" w:ascii="仿宋" w:hAnsi="仿宋" w:eastAsia="仿宋" w:cs="仿宋"/>
          <w:sz w:val="28"/>
          <w:szCs w:val="32"/>
          <w:shd w:val="clear" w:color="auto" w:fill="FFFFFF"/>
        </w:rPr>
        <w:t>如同一供应商中选多个品目，费用按中选品目数量分摊代理费用</w:t>
      </w:r>
      <w:r>
        <w:rPr>
          <w:rFonts w:hint="eastAsia" w:ascii="仿宋" w:hAnsi="仿宋" w:eastAsia="仿宋" w:cs="仿宋"/>
          <w:sz w:val="28"/>
          <w:szCs w:val="32"/>
        </w:rPr>
        <w:t>。</w:t>
      </w:r>
    </w:p>
    <w:p w14:paraId="18CDCFCA">
      <w:pPr>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十、联系方式</w:t>
      </w:r>
    </w:p>
    <w:p w14:paraId="678182C9">
      <w:pPr>
        <w:spacing w:line="540" w:lineRule="exact"/>
        <w:ind w:firstLine="560" w:firstLineChars="200"/>
        <w:rPr>
          <w:rFonts w:ascii="仿宋" w:hAnsi="仿宋" w:eastAsia="仿宋" w:cs="仿宋"/>
          <w:sz w:val="28"/>
          <w:szCs w:val="32"/>
        </w:rPr>
      </w:pPr>
      <w:r>
        <w:rPr>
          <w:rFonts w:hint="eastAsia" w:ascii="仿宋" w:hAnsi="仿宋" w:eastAsia="仿宋" w:cs="仿宋"/>
          <w:sz w:val="28"/>
          <w:szCs w:val="32"/>
        </w:rPr>
        <w:t>1.采购人信息</w:t>
      </w:r>
    </w:p>
    <w:p w14:paraId="17952AFF">
      <w:pPr>
        <w:spacing w:line="540" w:lineRule="exact"/>
        <w:ind w:firstLine="560" w:firstLineChars="200"/>
        <w:rPr>
          <w:rFonts w:ascii="仿宋" w:hAnsi="仿宋" w:eastAsia="仿宋" w:cs="仿宋"/>
          <w:sz w:val="28"/>
          <w:szCs w:val="32"/>
        </w:rPr>
      </w:pPr>
      <w:r>
        <w:rPr>
          <w:rFonts w:hint="eastAsia" w:ascii="仿宋" w:hAnsi="仿宋" w:eastAsia="仿宋" w:cs="仿宋"/>
          <w:sz w:val="28"/>
          <w:szCs w:val="32"/>
        </w:rPr>
        <w:t>名    称：兴国县兴必选商业发展有限公司</w:t>
      </w:r>
    </w:p>
    <w:p w14:paraId="430035A7">
      <w:pPr>
        <w:spacing w:line="540" w:lineRule="exact"/>
        <w:ind w:firstLine="560" w:firstLineChars="200"/>
        <w:rPr>
          <w:rFonts w:ascii="仿宋" w:hAnsi="仿宋" w:eastAsia="仿宋" w:cs="仿宋"/>
          <w:sz w:val="28"/>
          <w:szCs w:val="32"/>
          <w:highlight w:val="yellow"/>
        </w:rPr>
      </w:pPr>
      <w:r>
        <w:rPr>
          <w:rFonts w:hint="eastAsia" w:ascii="仿宋" w:hAnsi="仿宋" w:eastAsia="仿宋" w:cs="仿宋"/>
          <w:sz w:val="28"/>
          <w:szCs w:val="32"/>
          <w:highlight w:val="yellow"/>
        </w:rPr>
        <w:t>地    址：兴国县潋江镇将军大道</w:t>
      </w:r>
      <w:r>
        <w:rPr>
          <w:rFonts w:ascii="仿宋" w:hAnsi="仿宋" w:eastAsia="仿宋" w:cs="仿宋"/>
          <w:sz w:val="28"/>
          <w:szCs w:val="32"/>
          <w:highlight w:val="yellow"/>
        </w:rPr>
        <w:t>796号（赣州市公路发展中心兴国分中心）</w:t>
      </w:r>
    </w:p>
    <w:p w14:paraId="6BD607B2">
      <w:pPr>
        <w:spacing w:line="540" w:lineRule="exact"/>
        <w:ind w:firstLine="560" w:firstLineChars="200"/>
        <w:rPr>
          <w:rFonts w:ascii="仿宋" w:hAnsi="仿宋" w:eastAsia="仿宋" w:cs="仿宋"/>
          <w:sz w:val="28"/>
          <w:szCs w:val="32"/>
          <w:highlight w:val="yellow"/>
        </w:rPr>
      </w:pPr>
      <w:r>
        <w:rPr>
          <w:rFonts w:hint="eastAsia" w:ascii="仿宋" w:hAnsi="仿宋" w:eastAsia="仿宋" w:cs="仿宋"/>
          <w:sz w:val="28"/>
          <w:szCs w:val="32"/>
          <w:highlight w:val="yellow"/>
        </w:rPr>
        <w:t>联 系 人：廖先生</w:t>
      </w:r>
    </w:p>
    <w:p w14:paraId="2E9A1C23">
      <w:pPr>
        <w:spacing w:line="540" w:lineRule="exact"/>
        <w:ind w:firstLine="560" w:firstLineChars="200"/>
        <w:rPr>
          <w:rFonts w:ascii="仿宋" w:hAnsi="仿宋" w:eastAsia="仿宋" w:cs="仿宋"/>
          <w:sz w:val="28"/>
          <w:szCs w:val="32"/>
        </w:rPr>
      </w:pPr>
      <w:r>
        <w:rPr>
          <w:rFonts w:hint="eastAsia" w:ascii="仿宋" w:hAnsi="仿宋" w:eastAsia="仿宋" w:cs="仿宋"/>
          <w:sz w:val="28"/>
          <w:szCs w:val="32"/>
          <w:highlight w:val="yellow"/>
        </w:rPr>
        <w:t>联系方式：13033260910</w:t>
      </w:r>
    </w:p>
    <w:p w14:paraId="2847529C">
      <w:pPr>
        <w:spacing w:line="540" w:lineRule="exact"/>
        <w:ind w:firstLine="560" w:firstLineChars="200"/>
        <w:rPr>
          <w:rFonts w:ascii="仿宋" w:hAnsi="仿宋" w:eastAsia="仿宋" w:cs="仿宋"/>
          <w:sz w:val="28"/>
          <w:szCs w:val="32"/>
        </w:rPr>
      </w:pPr>
      <w:r>
        <w:rPr>
          <w:rFonts w:hint="eastAsia" w:ascii="仿宋" w:hAnsi="仿宋" w:eastAsia="仿宋" w:cs="仿宋"/>
          <w:sz w:val="28"/>
          <w:szCs w:val="32"/>
        </w:rPr>
        <w:t>2.采购代理机构信息</w:t>
      </w:r>
    </w:p>
    <w:p w14:paraId="48F035DF">
      <w:pPr>
        <w:spacing w:line="540" w:lineRule="exact"/>
        <w:ind w:firstLine="560" w:firstLineChars="200"/>
        <w:rPr>
          <w:rFonts w:ascii="仿宋" w:hAnsi="仿宋" w:eastAsia="仿宋" w:cs="仿宋"/>
          <w:sz w:val="28"/>
          <w:szCs w:val="32"/>
        </w:rPr>
      </w:pPr>
      <w:r>
        <w:rPr>
          <w:rFonts w:hint="eastAsia" w:ascii="仿宋" w:hAnsi="仿宋" w:eastAsia="仿宋" w:cs="仿宋"/>
          <w:sz w:val="28"/>
          <w:szCs w:val="32"/>
        </w:rPr>
        <w:t>名    称：赣州市长诚工程有限公司</w:t>
      </w:r>
    </w:p>
    <w:p w14:paraId="588A8F85">
      <w:pPr>
        <w:spacing w:line="540" w:lineRule="exact"/>
        <w:ind w:firstLine="560" w:firstLineChars="200"/>
        <w:rPr>
          <w:rFonts w:ascii="仿宋" w:hAnsi="仿宋" w:eastAsia="仿宋" w:cs="仿宋"/>
          <w:sz w:val="28"/>
          <w:szCs w:val="32"/>
        </w:rPr>
      </w:pPr>
      <w:r>
        <w:rPr>
          <w:rFonts w:hint="eastAsia" w:ascii="仿宋" w:hAnsi="仿宋" w:eastAsia="仿宋" w:cs="仿宋"/>
          <w:sz w:val="28"/>
          <w:szCs w:val="32"/>
        </w:rPr>
        <w:t>项目负责人：</w:t>
      </w:r>
      <w:r>
        <w:rPr>
          <w:rFonts w:ascii="仿宋" w:hAnsi="仿宋" w:eastAsia="仿宋" w:cs="仿宋"/>
          <w:sz w:val="28"/>
          <w:szCs w:val="32"/>
        </w:rPr>
        <w:t>雷飞    联系人：</w:t>
      </w:r>
      <w:r>
        <w:rPr>
          <w:rFonts w:hint="eastAsia" w:ascii="仿宋" w:hAnsi="仿宋" w:eastAsia="仿宋" w:cs="仿宋"/>
          <w:sz w:val="28"/>
          <w:szCs w:val="32"/>
        </w:rPr>
        <w:t>王天红</w:t>
      </w:r>
      <w:r>
        <w:rPr>
          <w:rFonts w:ascii="仿宋" w:hAnsi="仿宋" w:eastAsia="仿宋" w:cs="仿宋"/>
          <w:sz w:val="28"/>
          <w:szCs w:val="32"/>
        </w:rPr>
        <w:t>、张美林、黄亲梅</w:t>
      </w:r>
    </w:p>
    <w:p w14:paraId="4367DFD9">
      <w:pPr>
        <w:spacing w:line="540" w:lineRule="exact"/>
        <w:ind w:firstLine="560" w:firstLineChars="200"/>
        <w:rPr>
          <w:rFonts w:ascii="仿宋" w:hAnsi="仿宋" w:eastAsia="仿宋" w:cs="仿宋"/>
          <w:sz w:val="28"/>
          <w:szCs w:val="32"/>
        </w:rPr>
      </w:pPr>
      <w:r>
        <w:rPr>
          <w:rFonts w:hint="eastAsia" w:ascii="仿宋" w:hAnsi="仿宋" w:eastAsia="仿宋" w:cs="仿宋"/>
          <w:sz w:val="28"/>
          <w:szCs w:val="32"/>
        </w:rPr>
        <w:t>电    话：0797-</w:t>
      </w:r>
      <w:r>
        <w:rPr>
          <w:rFonts w:ascii="仿宋" w:hAnsi="仿宋" w:eastAsia="仿宋" w:cs="仿宋"/>
          <w:sz w:val="28"/>
          <w:szCs w:val="32"/>
        </w:rPr>
        <w:t>8489786</w:t>
      </w:r>
    </w:p>
    <w:p w14:paraId="41B1C1DE">
      <w:pPr>
        <w:spacing w:line="540" w:lineRule="exact"/>
        <w:ind w:firstLine="560" w:firstLineChars="200"/>
        <w:rPr>
          <w:rFonts w:ascii="仿宋" w:hAnsi="仿宋" w:eastAsia="仿宋" w:cs="仿宋"/>
          <w:sz w:val="28"/>
          <w:szCs w:val="32"/>
        </w:rPr>
      </w:pPr>
      <w:r>
        <w:rPr>
          <w:rFonts w:hint="eastAsia" w:ascii="仿宋" w:hAnsi="仿宋" w:eastAsia="仿宋" w:cs="仿宋"/>
          <w:sz w:val="28"/>
          <w:szCs w:val="32"/>
        </w:rPr>
        <w:t>邮    箱：2</w:t>
      </w:r>
      <w:r>
        <w:rPr>
          <w:rFonts w:ascii="仿宋" w:hAnsi="仿宋" w:eastAsia="仿宋" w:cs="仿宋"/>
          <w:sz w:val="28"/>
          <w:szCs w:val="32"/>
        </w:rPr>
        <w:t>50612473</w:t>
      </w:r>
      <w:r>
        <w:rPr>
          <w:rFonts w:hint="eastAsia" w:ascii="仿宋" w:hAnsi="仿宋" w:eastAsia="仿宋" w:cs="仿宋"/>
          <w:sz w:val="28"/>
          <w:szCs w:val="32"/>
        </w:rPr>
        <w:t xml:space="preserve">@qq.com </w:t>
      </w:r>
    </w:p>
    <w:p w14:paraId="767DE5B1">
      <w:pPr>
        <w:spacing w:line="540" w:lineRule="exact"/>
        <w:ind w:firstLine="560" w:firstLineChars="200"/>
        <w:rPr>
          <w:rFonts w:ascii="仿宋" w:hAnsi="仿宋" w:eastAsia="仿宋" w:cs="仿宋"/>
          <w:sz w:val="28"/>
          <w:szCs w:val="32"/>
        </w:rPr>
      </w:pPr>
      <w:r>
        <w:rPr>
          <w:rFonts w:hint="eastAsia" w:ascii="仿宋" w:hAnsi="仿宋" w:eastAsia="仿宋" w:cs="仿宋"/>
          <w:sz w:val="28"/>
          <w:szCs w:val="32"/>
        </w:rPr>
        <w:t>地    址：赣州市章贡区赣江源大道</w:t>
      </w:r>
      <w:r>
        <w:rPr>
          <w:rFonts w:ascii="仿宋" w:hAnsi="仿宋" w:eastAsia="仿宋" w:cs="仿宋"/>
          <w:sz w:val="28"/>
          <w:szCs w:val="32"/>
        </w:rPr>
        <w:t>15号星海天城5＃楼1001室</w:t>
      </w:r>
    </w:p>
    <w:p w14:paraId="33CDFF52">
      <w:pPr>
        <w:spacing w:line="540" w:lineRule="exact"/>
        <w:ind w:firstLine="560" w:firstLineChars="200"/>
        <w:rPr>
          <w:rFonts w:ascii="仿宋" w:hAnsi="仿宋" w:eastAsia="仿宋" w:cs="仿宋"/>
          <w:sz w:val="28"/>
          <w:szCs w:val="32"/>
        </w:rPr>
      </w:pPr>
      <w:r>
        <w:rPr>
          <w:rFonts w:hint="eastAsia" w:ascii="仿宋" w:hAnsi="仿宋" w:eastAsia="仿宋" w:cs="仿宋"/>
          <w:sz w:val="28"/>
          <w:szCs w:val="32"/>
        </w:rPr>
        <w:t>附件1：《供应商入库申请表》</w:t>
      </w:r>
    </w:p>
    <w:p w14:paraId="0C58BE55">
      <w:pPr>
        <w:spacing w:line="540" w:lineRule="exact"/>
        <w:ind w:firstLine="560" w:firstLineChars="200"/>
        <w:rPr>
          <w:rFonts w:ascii="仿宋" w:hAnsi="仿宋" w:eastAsia="仿宋" w:cs="仿宋"/>
          <w:sz w:val="28"/>
          <w:szCs w:val="32"/>
        </w:rPr>
      </w:pPr>
      <w:r>
        <w:rPr>
          <w:rFonts w:hint="eastAsia" w:ascii="仿宋" w:hAnsi="仿宋" w:eastAsia="仿宋" w:cs="仿宋"/>
          <w:sz w:val="28"/>
          <w:szCs w:val="32"/>
        </w:rPr>
        <w:t>附件2：《供应商诚信承诺书》</w:t>
      </w:r>
    </w:p>
    <w:p w14:paraId="3E820362">
      <w:pPr>
        <w:spacing w:line="540" w:lineRule="exact"/>
        <w:ind w:firstLine="560" w:firstLineChars="200"/>
        <w:rPr>
          <w:rFonts w:ascii="仿宋" w:hAnsi="仿宋" w:eastAsia="仿宋" w:cs="仿宋"/>
          <w:sz w:val="32"/>
          <w:szCs w:val="32"/>
        </w:rPr>
        <w:sectPr>
          <w:footerReference r:id="rId3" w:type="default"/>
          <w:pgSz w:w="11906" w:h="16838"/>
          <w:pgMar w:top="1440" w:right="1361" w:bottom="1440" w:left="1361" w:header="851" w:footer="992" w:gutter="0"/>
          <w:cols w:space="425" w:num="1"/>
          <w:docGrid w:type="lines" w:linePitch="312" w:charSpace="0"/>
        </w:sectPr>
      </w:pPr>
      <w:r>
        <w:rPr>
          <w:rFonts w:hint="eastAsia" w:ascii="仿宋" w:hAnsi="仿宋" w:eastAsia="仿宋" w:cs="仿宋"/>
          <w:sz w:val="28"/>
          <w:szCs w:val="32"/>
        </w:rPr>
        <w:t>附件3：《基本资格条件承诺函（格式）》</w:t>
      </w:r>
    </w:p>
    <w:p w14:paraId="0A81FC8F">
      <w:pPr>
        <w:spacing w:line="560" w:lineRule="exact"/>
        <w:jc w:val="left"/>
        <w:rPr>
          <w:rFonts w:ascii="宋体" w:hAnsi="宋体" w:eastAsia="宋体" w:cs="宋体"/>
          <w:b/>
          <w:bCs/>
          <w:sz w:val="32"/>
          <w:szCs w:val="32"/>
        </w:rPr>
      </w:pPr>
      <w:r>
        <w:rPr>
          <w:rFonts w:hint="eastAsia" w:ascii="仿宋" w:hAnsi="仿宋" w:eastAsia="仿宋" w:cs="仿宋"/>
          <w:sz w:val="32"/>
          <w:szCs w:val="32"/>
        </w:rPr>
        <w:t>附件1：</w:t>
      </w:r>
    </w:p>
    <w:p w14:paraId="05D2907F">
      <w:pPr>
        <w:pStyle w:val="2"/>
        <w:jc w:val="center"/>
        <w:rPr>
          <w:rFonts w:ascii="宋体" w:hAnsi="宋体" w:eastAsia="宋体" w:cs="宋体"/>
          <w:b w:val="0"/>
          <w:bCs w:val="0"/>
        </w:rPr>
      </w:pPr>
      <w:r>
        <w:rPr>
          <w:rFonts w:hint="eastAsia" w:ascii="宋体" w:hAnsi="宋体" w:eastAsia="宋体" w:cs="宋体"/>
        </w:rPr>
        <w:t>供应商入库申请表</w:t>
      </w:r>
    </w:p>
    <w:p w14:paraId="12999DA3">
      <w:pPr>
        <w:spacing w:line="560" w:lineRule="exact"/>
        <w:jc w:val="center"/>
        <w:rPr>
          <w:rFonts w:ascii="仿宋" w:hAnsi="仿宋" w:eastAsia="仿宋" w:cs="仿宋"/>
          <w:b/>
          <w:bCs/>
          <w:sz w:val="32"/>
          <w:szCs w:val="32"/>
        </w:rPr>
      </w:pPr>
      <w:r>
        <w:rPr>
          <w:rFonts w:hint="eastAsia" w:ascii="宋体" w:hAnsi="宋体" w:eastAsia="宋体" w:cs="宋体"/>
          <w:b/>
          <w:bCs/>
          <w:sz w:val="44"/>
          <w:szCs w:val="44"/>
        </w:rPr>
        <w:t xml:space="preserve"> </w:t>
      </w:r>
      <w:r>
        <w:rPr>
          <w:rFonts w:hint="eastAsia" w:ascii="仿宋" w:hAnsi="仿宋" w:eastAsia="仿宋" w:cs="仿宋"/>
          <w:b/>
          <w:bCs/>
          <w:sz w:val="32"/>
          <w:szCs w:val="32"/>
        </w:rPr>
        <w:t xml:space="preserve">         </w:t>
      </w:r>
    </w:p>
    <w:p w14:paraId="58B7BCBE">
      <w:pPr>
        <w:spacing w:line="560" w:lineRule="exact"/>
        <w:ind w:right="281"/>
        <w:jc w:val="right"/>
        <w:rPr>
          <w:rFonts w:ascii="仿宋" w:hAnsi="仿宋" w:eastAsia="仿宋" w:cs="仿宋"/>
          <w:b/>
          <w:bCs/>
          <w:sz w:val="32"/>
          <w:szCs w:val="32"/>
        </w:rPr>
      </w:pPr>
      <w:r>
        <w:rPr>
          <w:rFonts w:hint="eastAsia" w:ascii="仿宋" w:hAnsi="仿宋" w:eastAsia="仿宋" w:cs="仿宋"/>
          <w:b/>
          <w:bCs/>
          <w:sz w:val="28"/>
          <w:szCs w:val="28"/>
        </w:rPr>
        <w:t>申请时间：   年   月   日</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84"/>
        <w:gridCol w:w="1519"/>
        <w:gridCol w:w="1985"/>
        <w:gridCol w:w="2886"/>
      </w:tblGrid>
      <w:tr w14:paraId="362FE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2814" w:type="dxa"/>
            <w:vAlign w:val="center"/>
          </w:tcPr>
          <w:p w14:paraId="004C8503">
            <w:pPr>
              <w:spacing w:line="560" w:lineRule="exact"/>
              <w:jc w:val="center"/>
              <w:rPr>
                <w:rFonts w:ascii="仿宋" w:hAnsi="仿宋" w:eastAsia="仿宋" w:cs="仿宋"/>
                <w:kern w:val="0"/>
                <w:sz w:val="28"/>
                <w:szCs w:val="28"/>
              </w:rPr>
            </w:pPr>
            <w:r>
              <w:rPr>
                <w:rFonts w:hint="eastAsia" w:ascii="仿宋" w:hAnsi="仿宋" w:eastAsia="仿宋" w:cs="仿宋"/>
                <w:kern w:val="0"/>
                <w:sz w:val="28"/>
                <w:szCs w:val="28"/>
              </w:rPr>
              <w:t>供应商名称</w:t>
            </w:r>
          </w:p>
        </w:tc>
        <w:tc>
          <w:tcPr>
            <w:tcW w:w="6435" w:type="dxa"/>
            <w:gridSpan w:val="3"/>
            <w:vAlign w:val="center"/>
          </w:tcPr>
          <w:p w14:paraId="75A175B6">
            <w:pPr>
              <w:spacing w:line="560" w:lineRule="exact"/>
              <w:jc w:val="center"/>
              <w:rPr>
                <w:rFonts w:ascii="仿宋" w:hAnsi="仿宋" w:eastAsia="仿宋" w:cs="仿宋"/>
                <w:kern w:val="0"/>
                <w:sz w:val="28"/>
                <w:szCs w:val="28"/>
              </w:rPr>
            </w:pPr>
          </w:p>
        </w:tc>
      </w:tr>
      <w:tr w14:paraId="680A2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2814" w:type="dxa"/>
            <w:vAlign w:val="center"/>
          </w:tcPr>
          <w:p w14:paraId="63DA6620">
            <w:pPr>
              <w:spacing w:line="560" w:lineRule="exact"/>
              <w:jc w:val="center"/>
              <w:rPr>
                <w:rFonts w:ascii="仿宋" w:hAnsi="仿宋" w:eastAsia="仿宋" w:cs="仿宋"/>
                <w:kern w:val="0"/>
                <w:sz w:val="28"/>
                <w:szCs w:val="28"/>
              </w:rPr>
            </w:pPr>
            <w:r>
              <w:rPr>
                <w:rFonts w:hint="eastAsia" w:ascii="仿宋" w:hAnsi="仿宋" w:eastAsia="仿宋" w:cs="仿宋"/>
                <w:kern w:val="0"/>
                <w:sz w:val="28"/>
                <w:szCs w:val="28"/>
              </w:rPr>
              <w:t>供应商详细地址</w:t>
            </w:r>
          </w:p>
        </w:tc>
        <w:tc>
          <w:tcPr>
            <w:tcW w:w="6435" w:type="dxa"/>
            <w:gridSpan w:val="3"/>
            <w:vAlign w:val="center"/>
          </w:tcPr>
          <w:p w14:paraId="250BA66C">
            <w:pPr>
              <w:spacing w:line="560" w:lineRule="exact"/>
              <w:jc w:val="center"/>
              <w:rPr>
                <w:rFonts w:ascii="仿宋" w:hAnsi="仿宋" w:eastAsia="仿宋" w:cs="仿宋"/>
                <w:kern w:val="0"/>
                <w:sz w:val="28"/>
                <w:szCs w:val="28"/>
              </w:rPr>
            </w:pPr>
          </w:p>
        </w:tc>
      </w:tr>
      <w:tr w14:paraId="05D55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2814" w:type="dxa"/>
            <w:vAlign w:val="center"/>
          </w:tcPr>
          <w:p w14:paraId="0B698FBB">
            <w:pPr>
              <w:spacing w:line="560" w:lineRule="exact"/>
              <w:jc w:val="center"/>
              <w:rPr>
                <w:rFonts w:ascii="仿宋" w:hAnsi="仿宋" w:eastAsia="仿宋" w:cs="仿宋"/>
                <w:kern w:val="0"/>
                <w:sz w:val="28"/>
                <w:szCs w:val="28"/>
              </w:rPr>
            </w:pPr>
            <w:r>
              <w:rPr>
                <w:rFonts w:hint="eastAsia" w:ascii="仿宋" w:hAnsi="仿宋" w:eastAsia="仿宋" w:cs="仿宋"/>
                <w:kern w:val="0"/>
                <w:sz w:val="28"/>
                <w:szCs w:val="28"/>
              </w:rPr>
              <w:t>近三年有无违法记录</w:t>
            </w:r>
          </w:p>
        </w:tc>
        <w:tc>
          <w:tcPr>
            <w:tcW w:w="6435" w:type="dxa"/>
            <w:gridSpan w:val="3"/>
            <w:vAlign w:val="center"/>
          </w:tcPr>
          <w:p w14:paraId="119B88E8">
            <w:pPr>
              <w:spacing w:line="560" w:lineRule="exact"/>
              <w:rPr>
                <w:rFonts w:ascii="仿宋" w:hAnsi="仿宋" w:eastAsia="仿宋" w:cs="仿宋"/>
                <w:kern w:val="0"/>
                <w:sz w:val="28"/>
                <w:szCs w:val="28"/>
              </w:rPr>
            </w:pPr>
            <w:r>
              <w:rPr>
                <w:rFonts w:hint="eastAsia" w:ascii="仿宋" w:hAnsi="仿宋" w:eastAsia="仿宋" w:cs="仿宋"/>
                <w:kern w:val="0"/>
                <w:sz w:val="28"/>
                <w:szCs w:val="28"/>
              </w:rPr>
              <w:t xml:space="preserve"> □无   □有____________________</w:t>
            </w:r>
          </w:p>
        </w:tc>
      </w:tr>
      <w:tr w14:paraId="69EE4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2814" w:type="dxa"/>
            <w:vAlign w:val="center"/>
          </w:tcPr>
          <w:p w14:paraId="551DD068">
            <w:pPr>
              <w:spacing w:line="560" w:lineRule="exact"/>
              <w:jc w:val="center"/>
              <w:rPr>
                <w:rFonts w:ascii="仿宋" w:hAnsi="仿宋" w:eastAsia="仿宋" w:cs="仿宋"/>
                <w:kern w:val="0"/>
                <w:sz w:val="28"/>
                <w:szCs w:val="28"/>
              </w:rPr>
            </w:pPr>
            <w:r>
              <w:rPr>
                <w:rFonts w:hint="eastAsia" w:ascii="仿宋" w:hAnsi="仿宋" w:eastAsia="仿宋" w:cs="仿宋"/>
                <w:kern w:val="0"/>
                <w:sz w:val="28"/>
                <w:szCs w:val="28"/>
              </w:rPr>
              <w:t>供应商法人</w:t>
            </w:r>
          </w:p>
        </w:tc>
        <w:tc>
          <w:tcPr>
            <w:tcW w:w="1530" w:type="dxa"/>
            <w:vAlign w:val="center"/>
          </w:tcPr>
          <w:p w14:paraId="47DFA3AA">
            <w:pPr>
              <w:spacing w:line="560" w:lineRule="exact"/>
              <w:jc w:val="center"/>
              <w:rPr>
                <w:rFonts w:ascii="仿宋" w:hAnsi="仿宋" w:eastAsia="仿宋" w:cs="仿宋"/>
                <w:kern w:val="0"/>
                <w:sz w:val="28"/>
                <w:szCs w:val="28"/>
              </w:rPr>
            </w:pPr>
          </w:p>
        </w:tc>
        <w:tc>
          <w:tcPr>
            <w:tcW w:w="1995" w:type="dxa"/>
            <w:vAlign w:val="center"/>
          </w:tcPr>
          <w:p w14:paraId="30E0D6C9">
            <w:pPr>
              <w:spacing w:line="560" w:lineRule="exact"/>
              <w:jc w:val="center"/>
              <w:rPr>
                <w:rFonts w:ascii="仿宋" w:hAnsi="仿宋" w:eastAsia="仿宋" w:cs="仿宋"/>
                <w:kern w:val="0"/>
                <w:sz w:val="28"/>
                <w:szCs w:val="28"/>
              </w:rPr>
            </w:pPr>
            <w:r>
              <w:rPr>
                <w:rFonts w:hint="eastAsia" w:ascii="仿宋" w:hAnsi="仿宋" w:eastAsia="仿宋" w:cs="仿宋"/>
                <w:kern w:val="0"/>
                <w:sz w:val="28"/>
                <w:szCs w:val="28"/>
              </w:rPr>
              <w:t>联系电话</w:t>
            </w:r>
          </w:p>
        </w:tc>
        <w:tc>
          <w:tcPr>
            <w:tcW w:w="2910" w:type="dxa"/>
            <w:vAlign w:val="center"/>
          </w:tcPr>
          <w:p w14:paraId="4B67B416">
            <w:pPr>
              <w:spacing w:line="560" w:lineRule="exact"/>
              <w:jc w:val="center"/>
              <w:rPr>
                <w:rFonts w:ascii="仿宋" w:hAnsi="仿宋" w:eastAsia="仿宋" w:cs="仿宋"/>
                <w:kern w:val="0"/>
                <w:sz w:val="28"/>
                <w:szCs w:val="28"/>
              </w:rPr>
            </w:pPr>
          </w:p>
        </w:tc>
      </w:tr>
      <w:tr w14:paraId="30412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2814" w:type="dxa"/>
            <w:vAlign w:val="center"/>
          </w:tcPr>
          <w:p w14:paraId="7D07AC2F">
            <w:pPr>
              <w:spacing w:line="560" w:lineRule="exact"/>
              <w:jc w:val="center"/>
              <w:rPr>
                <w:rFonts w:ascii="仿宋" w:hAnsi="仿宋" w:eastAsia="仿宋" w:cs="仿宋"/>
                <w:kern w:val="0"/>
                <w:sz w:val="28"/>
                <w:szCs w:val="28"/>
              </w:rPr>
            </w:pPr>
            <w:r>
              <w:rPr>
                <w:rFonts w:hint="eastAsia" w:ascii="仿宋" w:hAnsi="仿宋" w:eastAsia="仿宋" w:cs="仿宋"/>
                <w:kern w:val="0"/>
                <w:sz w:val="28"/>
                <w:szCs w:val="28"/>
              </w:rPr>
              <w:t>商业信誉</w:t>
            </w:r>
          </w:p>
        </w:tc>
        <w:tc>
          <w:tcPr>
            <w:tcW w:w="1530" w:type="dxa"/>
            <w:vAlign w:val="center"/>
          </w:tcPr>
          <w:p w14:paraId="76684F20">
            <w:pPr>
              <w:spacing w:line="560" w:lineRule="exact"/>
              <w:jc w:val="center"/>
              <w:rPr>
                <w:rFonts w:ascii="仿宋" w:hAnsi="仿宋" w:eastAsia="仿宋" w:cs="仿宋"/>
                <w:kern w:val="0"/>
                <w:sz w:val="28"/>
                <w:szCs w:val="28"/>
              </w:rPr>
            </w:pPr>
          </w:p>
        </w:tc>
        <w:tc>
          <w:tcPr>
            <w:tcW w:w="1995" w:type="dxa"/>
            <w:vAlign w:val="center"/>
          </w:tcPr>
          <w:p w14:paraId="223863FC">
            <w:pPr>
              <w:spacing w:line="560" w:lineRule="exact"/>
              <w:jc w:val="center"/>
              <w:rPr>
                <w:rFonts w:ascii="仿宋" w:hAnsi="仿宋" w:eastAsia="仿宋" w:cs="仿宋"/>
                <w:kern w:val="0"/>
                <w:sz w:val="28"/>
                <w:szCs w:val="28"/>
              </w:rPr>
            </w:pPr>
            <w:r>
              <w:rPr>
                <w:rFonts w:hint="eastAsia" w:ascii="仿宋" w:hAnsi="仿宋" w:eastAsia="仿宋" w:cs="仿宋"/>
                <w:kern w:val="0"/>
                <w:sz w:val="28"/>
                <w:szCs w:val="28"/>
              </w:rPr>
              <w:t>经营状况</w:t>
            </w:r>
          </w:p>
        </w:tc>
        <w:tc>
          <w:tcPr>
            <w:tcW w:w="2910" w:type="dxa"/>
            <w:vAlign w:val="center"/>
          </w:tcPr>
          <w:p w14:paraId="6931B819">
            <w:pPr>
              <w:spacing w:line="560" w:lineRule="exact"/>
              <w:jc w:val="center"/>
              <w:rPr>
                <w:rFonts w:ascii="仿宋" w:hAnsi="仿宋" w:eastAsia="仿宋" w:cs="仿宋"/>
                <w:kern w:val="0"/>
                <w:sz w:val="28"/>
                <w:szCs w:val="28"/>
              </w:rPr>
            </w:pPr>
          </w:p>
        </w:tc>
      </w:tr>
      <w:tr w14:paraId="7AA9B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2814" w:type="dxa"/>
            <w:vAlign w:val="center"/>
          </w:tcPr>
          <w:p w14:paraId="274827FA">
            <w:pPr>
              <w:spacing w:line="560" w:lineRule="exact"/>
              <w:jc w:val="center"/>
              <w:rPr>
                <w:rFonts w:ascii="仿宋" w:hAnsi="仿宋" w:eastAsia="仿宋" w:cs="仿宋"/>
                <w:kern w:val="0"/>
                <w:sz w:val="28"/>
                <w:szCs w:val="28"/>
              </w:rPr>
            </w:pPr>
            <w:r>
              <w:rPr>
                <w:rFonts w:hint="eastAsia" w:ascii="仿宋" w:hAnsi="仿宋" w:eastAsia="仿宋" w:cs="仿宋"/>
                <w:kern w:val="0"/>
                <w:sz w:val="28"/>
                <w:szCs w:val="28"/>
              </w:rPr>
              <w:t>注册资本</w:t>
            </w:r>
          </w:p>
        </w:tc>
        <w:tc>
          <w:tcPr>
            <w:tcW w:w="1530" w:type="dxa"/>
            <w:vAlign w:val="center"/>
          </w:tcPr>
          <w:p w14:paraId="58EAB222">
            <w:pPr>
              <w:spacing w:line="560" w:lineRule="exact"/>
              <w:jc w:val="center"/>
              <w:rPr>
                <w:rFonts w:ascii="仿宋" w:hAnsi="仿宋" w:eastAsia="仿宋" w:cs="仿宋"/>
                <w:kern w:val="0"/>
                <w:sz w:val="28"/>
                <w:szCs w:val="28"/>
              </w:rPr>
            </w:pPr>
          </w:p>
        </w:tc>
        <w:tc>
          <w:tcPr>
            <w:tcW w:w="1995" w:type="dxa"/>
            <w:vAlign w:val="center"/>
          </w:tcPr>
          <w:p w14:paraId="751605DF">
            <w:pPr>
              <w:spacing w:line="560" w:lineRule="exact"/>
              <w:jc w:val="center"/>
              <w:rPr>
                <w:rFonts w:ascii="仿宋" w:hAnsi="仿宋" w:eastAsia="仿宋" w:cs="仿宋"/>
                <w:kern w:val="0"/>
                <w:sz w:val="28"/>
                <w:szCs w:val="28"/>
              </w:rPr>
            </w:pPr>
            <w:r>
              <w:rPr>
                <w:rFonts w:hint="eastAsia" w:ascii="仿宋" w:hAnsi="仿宋" w:eastAsia="仿宋" w:cs="仿宋"/>
                <w:kern w:val="0"/>
                <w:sz w:val="28"/>
                <w:szCs w:val="28"/>
              </w:rPr>
              <w:t>集中采购供应品类</w:t>
            </w:r>
          </w:p>
        </w:tc>
        <w:tc>
          <w:tcPr>
            <w:tcW w:w="2910" w:type="dxa"/>
            <w:vAlign w:val="center"/>
          </w:tcPr>
          <w:p w14:paraId="3051D549">
            <w:pPr>
              <w:spacing w:line="560" w:lineRule="exact"/>
              <w:jc w:val="center"/>
              <w:rPr>
                <w:rFonts w:ascii="仿宋" w:hAnsi="仿宋" w:eastAsia="仿宋" w:cs="仿宋"/>
                <w:kern w:val="0"/>
                <w:sz w:val="28"/>
                <w:szCs w:val="28"/>
              </w:rPr>
            </w:pPr>
          </w:p>
        </w:tc>
      </w:tr>
      <w:tr w14:paraId="354F7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2814" w:type="dxa"/>
            <w:vAlign w:val="center"/>
          </w:tcPr>
          <w:p w14:paraId="37DC7860">
            <w:pPr>
              <w:spacing w:line="560" w:lineRule="exact"/>
              <w:jc w:val="center"/>
              <w:rPr>
                <w:rFonts w:ascii="仿宋" w:hAnsi="仿宋" w:eastAsia="仿宋" w:cs="仿宋"/>
                <w:kern w:val="0"/>
                <w:sz w:val="28"/>
                <w:szCs w:val="28"/>
              </w:rPr>
            </w:pPr>
            <w:r>
              <w:rPr>
                <w:rFonts w:hint="eastAsia" w:ascii="仿宋" w:hAnsi="仿宋" w:eastAsia="仿宋" w:cs="仿宋"/>
                <w:kern w:val="0"/>
                <w:sz w:val="28"/>
                <w:szCs w:val="28"/>
              </w:rPr>
              <w:t>集中采购供应品牌</w:t>
            </w:r>
          </w:p>
        </w:tc>
        <w:tc>
          <w:tcPr>
            <w:tcW w:w="6435" w:type="dxa"/>
            <w:gridSpan w:val="3"/>
            <w:vAlign w:val="center"/>
          </w:tcPr>
          <w:p w14:paraId="7336922E">
            <w:pPr>
              <w:spacing w:line="560" w:lineRule="exact"/>
              <w:jc w:val="center"/>
              <w:rPr>
                <w:rFonts w:ascii="仿宋" w:hAnsi="仿宋" w:eastAsia="仿宋" w:cs="仿宋"/>
                <w:kern w:val="0"/>
                <w:sz w:val="28"/>
                <w:szCs w:val="28"/>
              </w:rPr>
            </w:pPr>
          </w:p>
        </w:tc>
      </w:tr>
      <w:tr w14:paraId="34E14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2814" w:type="dxa"/>
            <w:vAlign w:val="center"/>
          </w:tcPr>
          <w:p w14:paraId="3C55E2A0">
            <w:pPr>
              <w:spacing w:line="560" w:lineRule="exact"/>
              <w:jc w:val="center"/>
              <w:rPr>
                <w:rFonts w:ascii="仿宋" w:hAnsi="仿宋" w:eastAsia="仿宋" w:cs="仿宋"/>
                <w:kern w:val="0"/>
                <w:sz w:val="28"/>
                <w:szCs w:val="28"/>
              </w:rPr>
            </w:pPr>
            <w:r>
              <w:rPr>
                <w:rFonts w:hint="eastAsia" w:ascii="仿宋" w:hAnsi="仿宋" w:eastAsia="仿宋" w:cs="仿宋"/>
                <w:kern w:val="0"/>
                <w:sz w:val="28"/>
                <w:szCs w:val="28"/>
              </w:rPr>
              <w:t>开户行</w:t>
            </w:r>
          </w:p>
        </w:tc>
        <w:tc>
          <w:tcPr>
            <w:tcW w:w="1530" w:type="dxa"/>
            <w:vAlign w:val="center"/>
          </w:tcPr>
          <w:p w14:paraId="15EFEE9D">
            <w:pPr>
              <w:spacing w:line="560" w:lineRule="exact"/>
              <w:jc w:val="center"/>
              <w:rPr>
                <w:rFonts w:ascii="仿宋" w:hAnsi="仿宋" w:eastAsia="仿宋" w:cs="仿宋"/>
                <w:kern w:val="0"/>
                <w:sz w:val="28"/>
                <w:szCs w:val="28"/>
              </w:rPr>
            </w:pPr>
          </w:p>
        </w:tc>
        <w:tc>
          <w:tcPr>
            <w:tcW w:w="1995" w:type="dxa"/>
            <w:vAlign w:val="center"/>
          </w:tcPr>
          <w:p w14:paraId="341E8441">
            <w:pPr>
              <w:spacing w:line="560" w:lineRule="exact"/>
              <w:jc w:val="center"/>
              <w:rPr>
                <w:rFonts w:ascii="仿宋" w:hAnsi="仿宋" w:eastAsia="仿宋" w:cs="仿宋"/>
                <w:kern w:val="0"/>
                <w:sz w:val="28"/>
                <w:szCs w:val="28"/>
              </w:rPr>
            </w:pPr>
            <w:r>
              <w:rPr>
                <w:rFonts w:hint="eastAsia" w:ascii="仿宋" w:hAnsi="仿宋" w:eastAsia="仿宋" w:cs="仿宋"/>
                <w:kern w:val="0"/>
                <w:sz w:val="28"/>
                <w:szCs w:val="28"/>
              </w:rPr>
              <w:t>银行账户</w:t>
            </w:r>
          </w:p>
        </w:tc>
        <w:tc>
          <w:tcPr>
            <w:tcW w:w="2910" w:type="dxa"/>
            <w:vAlign w:val="center"/>
          </w:tcPr>
          <w:p w14:paraId="69002561">
            <w:pPr>
              <w:spacing w:line="560" w:lineRule="exact"/>
              <w:jc w:val="center"/>
              <w:rPr>
                <w:rFonts w:ascii="仿宋" w:hAnsi="仿宋" w:eastAsia="仿宋" w:cs="仿宋"/>
                <w:kern w:val="0"/>
                <w:sz w:val="28"/>
                <w:szCs w:val="28"/>
              </w:rPr>
            </w:pPr>
          </w:p>
        </w:tc>
      </w:tr>
      <w:tr w14:paraId="71737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atLeast"/>
          <w:jc w:val="center"/>
        </w:trPr>
        <w:tc>
          <w:tcPr>
            <w:tcW w:w="2814" w:type="dxa"/>
            <w:vAlign w:val="center"/>
          </w:tcPr>
          <w:p w14:paraId="0D7E1F4B">
            <w:pPr>
              <w:spacing w:line="560" w:lineRule="exact"/>
              <w:jc w:val="center"/>
              <w:rPr>
                <w:rFonts w:ascii="仿宋" w:hAnsi="仿宋" w:eastAsia="仿宋" w:cs="仿宋"/>
                <w:kern w:val="0"/>
                <w:sz w:val="28"/>
                <w:szCs w:val="28"/>
              </w:rPr>
            </w:pPr>
            <w:r>
              <w:rPr>
                <w:rFonts w:hint="eastAsia" w:ascii="仿宋" w:hAnsi="仿宋" w:eastAsia="仿宋" w:cs="仿宋"/>
                <w:kern w:val="0"/>
                <w:sz w:val="28"/>
                <w:szCs w:val="28"/>
              </w:rPr>
              <w:t>开具增值税发票税点</w:t>
            </w:r>
          </w:p>
        </w:tc>
        <w:tc>
          <w:tcPr>
            <w:tcW w:w="1530" w:type="dxa"/>
            <w:vAlign w:val="center"/>
          </w:tcPr>
          <w:p w14:paraId="54252ED5">
            <w:pPr>
              <w:spacing w:line="560" w:lineRule="exact"/>
              <w:jc w:val="center"/>
              <w:rPr>
                <w:rFonts w:ascii="仿宋" w:hAnsi="仿宋" w:eastAsia="仿宋" w:cs="仿宋"/>
                <w:kern w:val="0"/>
                <w:sz w:val="28"/>
                <w:szCs w:val="28"/>
              </w:rPr>
            </w:pPr>
          </w:p>
        </w:tc>
        <w:tc>
          <w:tcPr>
            <w:tcW w:w="1995" w:type="dxa"/>
            <w:vAlign w:val="center"/>
          </w:tcPr>
          <w:p w14:paraId="2A017ECA">
            <w:pPr>
              <w:spacing w:line="560" w:lineRule="exact"/>
              <w:jc w:val="center"/>
              <w:rPr>
                <w:rFonts w:ascii="仿宋" w:hAnsi="仿宋" w:eastAsia="仿宋" w:cs="仿宋"/>
                <w:kern w:val="0"/>
                <w:sz w:val="28"/>
                <w:szCs w:val="28"/>
              </w:rPr>
            </w:pPr>
            <w:r>
              <w:rPr>
                <w:rFonts w:hint="eastAsia" w:ascii="仿宋" w:hAnsi="仿宋" w:eastAsia="仿宋" w:cs="仿宋"/>
                <w:kern w:val="0"/>
                <w:sz w:val="28"/>
                <w:szCs w:val="28"/>
              </w:rPr>
              <w:t>能提供的货款账期</w:t>
            </w:r>
          </w:p>
        </w:tc>
        <w:tc>
          <w:tcPr>
            <w:tcW w:w="2910" w:type="dxa"/>
            <w:vAlign w:val="center"/>
          </w:tcPr>
          <w:p w14:paraId="446AE41F">
            <w:pPr>
              <w:spacing w:line="560" w:lineRule="exact"/>
              <w:jc w:val="center"/>
              <w:rPr>
                <w:rFonts w:ascii="仿宋" w:hAnsi="仿宋" w:eastAsia="仿宋" w:cs="仿宋"/>
                <w:kern w:val="0"/>
                <w:sz w:val="28"/>
                <w:szCs w:val="28"/>
              </w:rPr>
            </w:pPr>
          </w:p>
        </w:tc>
      </w:tr>
    </w:tbl>
    <w:p w14:paraId="722C156F">
      <w:pPr>
        <w:spacing w:line="560" w:lineRule="exact"/>
        <w:jc w:val="left"/>
        <w:rPr>
          <w:rFonts w:ascii="仿宋" w:hAnsi="仿宋" w:eastAsia="仿宋" w:cs="仿宋"/>
          <w:sz w:val="32"/>
          <w:szCs w:val="32"/>
        </w:rPr>
      </w:pPr>
    </w:p>
    <w:p w14:paraId="74E2912C">
      <w:pPr>
        <w:spacing w:line="560" w:lineRule="exact"/>
        <w:jc w:val="left"/>
        <w:rPr>
          <w:rFonts w:ascii="仿宋" w:hAnsi="仿宋" w:eastAsia="仿宋" w:cs="仿宋"/>
          <w:sz w:val="32"/>
          <w:szCs w:val="32"/>
        </w:rPr>
      </w:pPr>
    </w:p>
    <w:p w14:paraId="4C08767F">
      <w:pPr>
        <w:spacing w:line="560" w:lineRule="exact"/>
        <w:jc w:val="left"/>
        <w:rPr>
          <w:rFonts w:ascii="仿宋" w:hAnsi="仿宋" w:eastAsia="仿宋" w:cs="仿宋"/>
          <w:sz w:val="32"/>
          <w:szCs w:val="32"/>
        </w:rPr>
      </w:pPr>
      <w:r>
        <w:rPr>
          <w:rFonts w:hint="eastAsia" w:ascii="仿宋" w:hAnsi="仿宋" w:eastAsia="仿宋" w:cs="仿宋"/>
          <w:sz w:val="32"/>
          <w:szCs w:val="32"/>
        </w:rPr>
        <w:t>附件2：</w:t>
      </w:r>
    </w:p>
    <w:p w14:paraId="4E593A26">
      <w:pPr>
        <w:pStyle w:val="2"/>
        <w:jc w:val="center"/>
        <w:rPr>
          <w:rFonts w:ascii="宋体" w:hAnsi="宋体" w:eastAsia="宋体"/>
          <w:b w:val="0"/>
          <w:bCs w:val="0"/>
        </w:rPr>
      </w:pPr>
      <w:r>
        <w:rPr>
          <w:rFonts w:hint="eastAsia" w:ascii="宋体" w:hAnsi="宋体" w:eastAsia="宋体"/>
          <w:kern w:val="0"/>
        </w:rPr>
        <w:t>供应商诚信承诺书</w:t>
      </w:r>
    </w:p>
    <w:p w14:paraId="5A39416D">
      <w:pPr>
        <w:tabs>
          <w:tab w:val="left" w:pos="3127"/>
        </w:tabs>
        <w:spacing w:line="440" w:lineRule="exact"/>
        <w:rPr>
          <w:rFonts w:ascii="仿宋" w:hAnsi="仿宋" w:eastAsia="仿宋" w:cs="仿宋"/>
          <w:sz w:val="32"/>
          <w:szCs w:val="32"/>
        </w:rPr>
      </w:pPr>
      <w:r>
        <w:rPr>
          <w:rFonts w:hint="eastAsia" w:ascii="仿宋" w:hAnsi="仿宋" w:eastAsia="仿宋" w:cs="仿宋"/>
          <w:sz w:val="32"/>
          <w:szCs w:val="32"/>
        </w:rPr>
        <w:t>兴国县兴必选商业发展有限公司：</w:t>
      </w:r>
    </w:p>
    <w:p w14:paraId="0A13CD5C">
      <w:pPr>
        <w:spacing w:line="440" w:lineRule="exact"/>
        <w:ind w:firstLine="640"/>
        <w:rPr>
          <w:rFonts w:ascii="仿宋" w:hAnsi="仿宋" w:eastAsia="仿宋" w:cs="仿宋"/>
          <w:sz w:val="32"/>
          <w:szCs w:val="32"/>
        </w:rPr>
      </w:pPr>
      <w:r>
        <w:rPr>
          <w:rFonts w:hint="eastAsia" w:ascii="仿宋" w:hAnsi="仿宋" w:eastAsia="仿宋" w:cs="仿宋"/>
          <w:sz w:val="32"/>
          <w:szCs w:val="32"/>
        </w:rPr>
        <w:t xml:space="preserve">本公司已经认真阅读《兴国县兴必选商业发展有限公司供应商招募、采购项目公告》，现正式提出申请并郑重承诺： </w:t>
      </w:r>
    </w:p>
    <w:p w14:paraId="5CA295F9">
      <w:pPr>
        <w:spacing w:line="440" w:lineRule="exact"/>
        <w:ind w:firstLine="640"/>
        <w:rPr>
          <w:rFonts w:ascii="仿宋" w:hAnsi="仿宋" w:eastAsia="仿宋" w:cs="仿宋"/>
          <w:sz w:val="32"/>
          <w:szCs w:val="32"/>
        </w:rPr>
      </w:pPr>
      <w:r>
        <w:rPr>
          <w:rFonts w:hint="eastAsia" w:ascii="仿宋" w:hAnsi="仿宋" w:eastAsia="仿宋" w:cs="仿宋"/>
          <w:sz w:val="32"/>
          <w:szCs w:val="32"/>
        </w:rPr>
        <w:t xml:space="preserve">一、将遵循公开、公平、公正和诚信信用的原则申请参加贵单位组织的供应商招募入库项目；  </w:t>
      </w:r>
    </w:p>
    <w:p w14:paraId="7DEE3609">
      <w:pPr>
        <w:spacing w:line="440" w:lineRule="exact"/>
        <w:ind w:firstLine="640"/>
        <w:rPr>
          <w:rFonts w:ascii="仿宋" w:hAnsi="仿宋" w:eastAsia="仿宋" w:cs="仿宋"/>
          <w:sz w:val="32"/>
          <w:szCs w:val="32"/>
        </w:rPr>
      </w:pPr>
      <w:r>
        <w:rPr>
          <w:rFonts w:hint="eastAsia" w:ascii="仿宋" w:hAnsi="仿宋" w:eastAsia="仿宋" w:cs="仿宋"/>
          <w:sz w:val="32"/>
          <w:szCs w:val="32"/>
        </w:rPr>
        <w:t>二、我单位将严格按照法律法规的规定参与投标活动，若有违法行为，自愿承担相应的法律责任，并承诺杜绝以收取管理费等形式的一切挂靠、非法转包、违法分包行为；</w:t>
      </w:r>
    </w:p>
    <w:p w14:paraId="56C10680">
      <w:pPr>
        <w:spacing w:line="440" w:lineRule="exact"/>
        <w:ind w:firstLine="640"/>
        <w:rPr>
          <w:rFonts w:ascii="仿宋" w:hAnsi="仿宋" w:eastAsia="仿宋" w:cs="仿宋"/>
          <w:sz w:val="32"/>
          <w:szCs w:val="32"/>
        </w:rPr>
      </w:pPr>
      <w:r>
        <w:rPr>
          <w:rFonts w:hint="eastAsia" w:ascii="仿宋" w:hAnsi="仿宋" w:eastAsia="仿宋" w:cs="仿宋"/>
          <w:sz w:val="32"/>
          <w:szCs w:val="32"/>
        </w:rPr>
        <w:t xml:space="preserve">三、所提供的一切材料都真实、准确、完整、有效、合法，且复印件与原件内容一致，没有隐瞒真实情况、提供虚假材料的行为，如发现提供虚假材料，或与事实不符，我方承担由此造成的一切后果；  </w:t>
      </w:r>
    </w:p>
    <w:p w14:paraId="2A6ED835">
      <w:pPr>
        <w:spacing w:line="440" w:lineRule="exact"/>
        <w:ind w:firstLine="640"/>
        <w:rPr>
          <w:rFonts w:ascii="仿宋" w:hAnsi="仿宋" w:eastAsia="仿宋" w:cs="仿宋"/>
          <w:sz w:val="32"/>
          <w:szCs w:val="32"/>
        </w:rPr>
      </w:pPr>
      <w:r>
        <w:rPr>
          <w:rFonts w:hint="eastAsia" w:ascii="仿宋" w:hAnsi="仿宋" w:eastAsia="仿宋" w:cs="仿宋"/>
          <w:sz w:val="32"/>
          <w:szCs w:val="32"/>
        </w:rPr>
        <w:t xml:space="preserve">四、不向贵单位行贿以牟取入库； </w:t>
      </w:r>
    </w:p>
    <w:p w14:paraId="7C9F5529">
      <w:pPr>
        <w:spacing w:line="440" w:lineRule="exact"/>
        <w:ind w:firstLine="640"/>
        <w:rPr>
          <w:rFonts w:ascii="仿宋" w:hAnsi="仿宋" w:eastAsia="仿宋" w:cs="仿宋"/>
          <w:sz w:val="32"/>
          <w:szCs w:val="32"/>
        </w:rPr>
      </w:pPr>
      <w:r>
        <w:rPr>
          <w:rFonts w:hint="eastAsia" w:ascii="仿宋" w:hAnsi="仿宋" w:eastAsia="仿宋" w:cs="仿宋"/>
          <w:sz w:val="32"/>
          <w:szCs w:val="32"/>
        </w:rPr>
        <w:t>五、不以任何方式弄虚作假，骗取入库；</w:t>
      </w:r>
    </w:p>
    <w:p w14:paraId="5011166C">
      <w:pPr>
        <w:spacing w:line="440" w:lineRule="exact"/>
        <w:ind w:firstLine="640"/>
        <w:rPr>
          <w:rFonts w:ascii="仿宋" w:hAnsi="仿宋" w:eastAsia="仿宋" w:cs="仿宋"/>
          <w:sz w:val="32"/>
          <w:szCs w:val="32"/>
        </w:rPr>
      </w:pPr>
      <w:r>
        <w:rPr>
          <w:rFonts w:hint="eastAsia" w:ascii="仿宋" w:hAnsi="仿宋" w:eastAsia="仿宋" w:cs="仿宋"/>
          <w:sz w:val="32"/>
          <w:szCs w:val="32"/>
        </w:rPr>
        <w:t>六、不与采购人或相关管理单位串通，损害国家利益、社会利益或他人利益；</w:t>
      </w:r>
    </w:p>
    <w:p w14:paraId="6FF8050A">
      <w:pPr>
        <w:spacing w:line="440" w:lineRule="exact"/>
        <w:ind w:firstLine="640"/>
        <w:rPr>
          <w:rFonts w:ascii="仿宋" w:hAnsi="仿宋" w:eastAsia="仿宋" w:cs="仿宋"/>
          <w:sz w:val="32"/>
          <w:szCs w:val="32"/>
        </w:rPr>
      </w:pPr>
      <w:r>
        <w:rPr>
          <w:rFonts w:hint="eastAsia" w:ascii="仿宋" w:hAnsi="仿宋" w:eastAsia="仿宋" w:cs="仿宋"/>
          <w:sz w:val="32"/>
          <w:szCs w:val="32"/>
        </w:rPr>
        <w:t>七、我单位今后将及时提供单位最新变更资料，配合做好供应商库内容的维护和更新，否则，自愿承担由此造成的一切不良后果。</w:t>
      </w:r>
    </w:p>
    <w:p w14:paraId="0659BD53">
      <w:pPr>
        <w:spacing w:line="440" w:lineRule="exact"/>
        <w:ind w:firstLine="640"/>
        <w:rPr>
          <w:rFonts w:ascii="仿宋" w:hAnsi="仿宋" w:eastAsia="仿宋" w:cs="仿宋"/>
          <w:sz w:val="32"/>
          <w:szCs w:val="32"/>
        </w:rPr>
      </w:pPr>
      <w:r>
        <w:rPr>
          <w:rFonts w:hint="eastAsia" w:ascii="仿宋" w:hAnsi="仿宋" w:eastAsia="仿宋" w:cs="仿宋"/>
          <w:sz w:val="32"/>
          <w:szCs w:val="32"/>
        </w:rPr>
        <w:t>八、服从贵单位对库内供应商的管理，遵守相关制度；</w:t>
      </w:r>
    </w:p>
    <w:p w14:paraId="38F21711">
      <w:pPr>
        <w:spacing w:line="440" w:lineRule="exact"/>
        <w:ind w:firstLine="640"/>
        <w:rPr>
          <w:rFonts w:ascii="仿宋" w:hAnsi="仿宋" w:eastAsia="仿宋" w:cs="仿宋"/>
          <w:sz w:val="32"/>
          <w:szCs w:val="32"/>
        </w:rPr>
      </w:pPr>
      <w:r>
        <w:rPr>
          <w:rFonts w:hint="eastAsia" w:ascii="仿宋" w:hAnsi="仿宋" w:eastAsia="仿宋" w:cs="仿宋"/>
          <w:sz w:val="32"/>
          <w:szCs w:val="32"/>
        </w:rPr>
        <w:t xml:space="preserve">本公司若有违反本承诺内容的行为，无条件接受贵单位审计及调查，并愿意承担法律责任，给贵单位造成损失的，依法承担相应的赔偿责任。    </w:t>
      </w:r>
    </w:p>
    <w:p w14:paraId="0E67A1A0">
      <w:pPr>
        <w:spacing w:line="440" w:lineRule="exact"/>
        <w:ind w:firstLine="640"/>
        <w:jc w:val="right"/>
        <w:rPr>
          <w:rFonts w:ascii="仿宋" w:hAnsi="仿宋" w:eastAsia="仿宋" w:cs="仿宋"/>
          <w:sz w:val="32"/>
          <w:szCs w:val="32"/>
        </w:rPr>
      </w:pPr>
    </w:p>
    <w:p w14:paraId="07A5819D">
      <w:pPr>
        <w:wordWrap w:val="0"/>
        <w:spacing w:line="440" w:lineRule="exact"/>
        <w:ind w:firstLine="640"/>
        <w:jc w:val="right"/>
        <w:rPr>
          <w:rFonts w:ascii="仿宋" w:hAnsi="仿宋" w:eastAsia="仿宋" w:cs="仿宋"/>
          <w:sz w:val="32"/>
          <w:szCs w:val="32"/>
        </w:rPr>
      </w:pPr>
    </w:p>
    <w:p w14:paraId="03E55A30">
      <w:pPr>
        <w:wordWrap w:val="0"/>
        <w:spacing w:line="440" w:lineRule="exact"/>
        <w:ind w:firstLine="640"/>
        <w:jc w:val="right"/>
        <w:rPr>
          <w:rFonts w:ascii="仿宋" w:hAnsi="仿宋" w:eastAsia="仿宋" w:cs="仿宋"/>
          <w:sz w:val="32"/>
          <w:szCs w:val="32"/>
        </w:rPr>
      </w:pPr>
      <w:r>
        <w:rPr>
          <w:rFonts w:hint="eastAsia" w:ascii="仿宋" w:hAnsi="仿宋" w:eastAsia="仿宋" w:cs="仿宋"/>
          <w:sz w:val="32"/>
          <w:szCs w:val="32"/>
        </w:rPr>
        <w:t xml:space="preserve">申请单位（签章）：        </w:t>
      </w:r>
    </w:p>
    <w:p w14:paraId="00FA05F1">
      <w:pPr>
        <w:wordWrap w:val="0"/>
        <w:spacing w:line="440" w:lineRule="exact"/>
        <w:ind w:firstLine="640"/>
        <w:jc w:val="right"/>
        <w:rPr>
          <w:rFonts w:ascii="仿宋" w:hAnsi="仿宋" w:eastAsia="仿宋" w:cs="仿宋"/>
          <w:sz w:val="32"/>
          <w:szCs w:val="32"/>
        </w:rPr>
      </w:pPr>
      <w:r>
        <w:rPr>
          <w:rFonts w:hint="eastAsia" w:ascii="仿宋" w:hAnsi="仿宋" w:eastAsia="仿宋" w:cs="仿宋"/>
          <w:sz w:val="32"/>
          <w:szCs w:val="32"/>
        </w:rPr>
        <w:t xml:space="preserve">法定代表人（签章）：       </w:t>
      </w:r>
    </w:p>
    <w:p w14:paraId="1737BCC5">
      <w:pPr>
        <w:spacing w:line="440" w:lineRule="exact"/>
        <w:ind w:firstLine="5440" w:firstLineChars="1700"/>
        <w:rPr>
          <w:rFonts w:ascii="仿宋" w:hAnsi="仿宋" w:eastAsia="仿宋"/>
          <w:sz w:val="28"/>
          <w:szCs w:val="28"/>
        </w:rPr>
      </w:pPr>
      <w:r>
        <w:rPr>
          <w:rFonts w:hint="eastAsia" w:ascii="仿宋" w:hAnsi="仿宋" w:eastAsia="仿宋" w:cs="仿宋"/>
          <w:sz w:val="32"/>
          <w:szCs w:val="32"/>
        </w:rPr>
        <w:t xml:space="preserve">年    月    日 </w:t>
      </w:r>
      <w:r>
        <w:rPr>
          <w:rFonts w:hint="eastAsia" w:ascii="仿宋" w:hAnsi="仿宋" w:eastAsia="仿宋"/>
          <w:sz w:val="28"/>
          <w:szCs w:val="28"/>
        </w:rPr>
        <w:br w:type="page"/>
      </w:r>
    </w:p>
    <w:p w14:paraId="6533E4F5">
      <w:pPr>
        <w:spacing w:line="560" w:lineRule="exact"/>
        <w:jc w:val="left"/>
        <w:rPr>
          <w:rFonts w:ascii="仿宋" w:hAnsi="仿宋" w:eastAsia="仿宋" w:cs="仿宋"/>
          <w:sz w:val="32"/>
          <w:szCs w:val="32"/>
        </w:rPr>
      </w:pPr>
      <w:r>
        <w:rPr>
          <w:rFonts w:hint="eastAsia" w:ascii="仿宋" w:hAnsi="仿宋" w:eastAsia="仿宋" w:cs="仿宋"/>
          <w:sz w:val="32"/>
          <w:szCs w:val="32"/>
        </w:rPr>
        <w:t>附件3：</w:t>
      </w:r>
    </w:p>
    <w:p w14:paraId="0E30BF5C">
      <w:pPr>
        <w:pStyle w:val="2"/>
        <w:jc w:val="center"/>
        <w:rPr>
          <w:rFonts w:ascii="宋体" w:hAnsi="宋体" w:eastAsia="宋体" w:cs="宋体"/>
        </w:rPr>
      </w:pPr>
      <w:r>
        <w:rPr>
          <w:rFonts w:hint="eastAsia" w:ascii="宋体" w:hAnsi="宋体" w:eastAsia="宋体" w:cs="宋体"/>
        </w:rPr>
        <w:t>基本资格条件承诺函（格式）</w:t>
      </w:r>
    </w:p>
    <w:p w14:paraId="75DC2B0E">
      <w:pPr>
        <w:spacing w:line="560" w:lineRule="exact"/>
        <w:rPr>
          <w:rFonts w:ascii="仿宋" w:hAnsi="仿宋" w:eastAsia="仿宋" w:cs="仿宋"/>
          <w:sz w:val="28"/>
          <w:szCs w:val="28"/>
        </w:rPr>
      </w:pPr>
      <w:r>
        <w:rPr>
          <w:rFonts w:hint="eastAsia" w:ascii="仿宋" w:hAnsi="仿宋" w:eastAsia="仿宋" w:cs="仿宋"/>
          <w:sz w:val="28"/>
          <w:szCs w:val="28"/>
        </w:rPr>
        <w:t>致赣州市长诚工程咨询有限公司：</w:t>
      </w:r>
    </w:p>
    <w:p w14:paraId="4D53CC0B">
      <w:pPr>
        <w:spacing w:line="560" w:lineRule="exact"/>
        <w:ind w:firstLine="480"/>
        <w:rPr>
          <w:rFonts w:ascii="仿宋" w:hAnsi="仿宋" w:eastAsia="仿宋" w:cs="仿宋"/>
          <w:sz w:val="28"/>
          <w:szCs w:val="28"/>
          <w:u w:val="single"/>
        </w:rPr>
      </w:pPr>
      <w:r>
        <w:rPr>
          <w:rFonts w:hint="eastAsia" w:ascii="仿宋" w:hAnsi="仿宋" w:eastAsia="仿宋" w:cs="仿宋"/>
          <w:sz w:val="28"/>
          <w:szCs w:val="28"/>
        </w:rPr>
        <w:t xml:space="preserve">单位名称： </w:t>
      </w:r>
      <w:r>
        <w:rPr>
          <w:rFonts w:hint="eastAsia" w:ascii="仿宋" w:hAnsi="仿宋" w:eastAsia="仿宋" w:cs="仿宋"/>
          <w:sz w:val="28"/>
          <w:szCs w:val="28"/>
          <w:u w:val="single"/>
        </w:rPr>
        <w:t xml:space="preserve">                         </w:t>
      </w:r>
    </w:p>
    <w:p w14:paraId="2BC3D15F">
      <w:pPr>
        <w:spacing w:line="560" w:lineRule="exact"/>
        <w:ind w:firstLine="480"/>
        <w:rPr>
          <w:rFonts w:ascii="仿宋" w:hAnsi="仿宋" w:eastAsia="仿宋" w:cs="仿宋"/>
          <w:sz w:val="28"/>
          <w:szCs w:val="28"/>
          <w:u w:val="single"/>
        </w:rPr>
      </w:pPr>
      <w:r>
        <w:rPr>
          <w:rFonts w:hint="eastAsia" w:ascii="仿宋" w:hAnsi="仿宋" w:eastAsia="仿宋" w:cs="仿宋"/>
          <w:sz w:val="28"/>
          <w:szCs w:val="28"/>
        </w:rPr>
        <w:t xml:space="preserve">统一社会信用代码： </w:t>
      </w:r>
      <w:r>
        <w:rPr>
          <w:rFonts w:hint="eastAsia" w:ascii="仿宋" w:hAnsi="仿宋" w:eastAsia="仿宋" w:cs="仿宋"/>
          <w:sz w:val="28"/>
          <w:szCs w:val="28"/>
          <w:u w:val="single"/>
        </w:rPr>
        <w:t xml:space="preserve">                 </w:t>
      </w:r>
    </w:p>
    <w:p w14:paraId="05FCBDC3">
      <w:pPr>
        <w:spacing w:line="560" w:lineRule="exact"/>
        <w:ind w:firstLine="480"/>
        <w:rPr>
          <w:rFonts w:ascii="仿宋" w:hAnsi="仿宋" w:eastAsia="仿宋" w:cs="仿宋"/>
          <w:sz w:val="28"/>
          <w:szCs w:val="28"/>
          <w:u w:val="single"/>
        </w:rPr>
      </w:pPr>
      <w:r>
        <w:rPr>
          <w:rFonts w:hint="eastAsia" w:ascii="仿宋" w:hAnsi="仿宋" w:eastAsia="仿宋" w:cs="仿宋"/>
          <w:sz w:val="28"/>
          <w:szCs w:val="28"/>
        </w:rPr>
        <w:t xml:space="preserve">法定代表人（或负责人）： </w:t>
      </w:r>
      <w:r>
        <w:rPr>
          <w:rFonts w:hint="eastAsia" w:ascii="仿宋" w:hAnsi="仿宋" w:eastAsia="仿宋" w:cs="仿宋"/>
          <w:sz w:val="28"/>
          <w:szCs w:val="28"/>
          <w:u w:val="single"/>
        </w:rPr>
        <w:t xml:space="preserve">                           </w:t>
      </w:r>
    </w:p>
    <w:p w14:paraId="5442A991">
      <w:pPr>
        <w:spacing w:line="560" w:lineRule="exact"/>
        <w:ind w:firstLine="480"/>
        <w:rPr>
          <w:rFonts w:ascii="仿宋" w:hAnsi="仿宋" w:eastAsia="仿宋" w:cs="仿宋"/>
          <w:sz w:val="28"/>
          <w:szCs w:val="28"/>
        </w:rPr>
      </w:pPr>
      <w:r>
        <w:rPr>
          <w:rFonts w:hint="eastAsia" w:ascii="仿宋" w:hAnsi="仿宋" w:eastAsia="仿宋" w:cs="仿宋"/>
          <w:sz w:val="28"/>
          <w:szCs w:val="28"/>
        </w:rPr>
        <w:t>联系地址和电话：</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72440258">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我单位自愿参加本次供应商招募活动，严格遵守《中华人民共和国政府采购法》及相关法律法规，坚守公开、公平、公正和诚实信用等原则，依法诚信经营，并郑重承诺：</w:t>
      </w:r>
    </w:p>
    <w:p w14:paraId="37C4400F">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（一）我单位符合本次招募活动要求以及《中华人民共和国政府采购法》第二十二条规定的条件： </w:t>
      </w:r>
    </w:p>
    <w:p w14:paraId="71996675">
      <w:pPr>
        <w:spacing w:line="560" w:lineRule="exact"/>
        <w:ind w:firstLine="480"/>
        <w:rPr>
          <w:rFonts w:ascii="仿宋" w:hAnsi="仿宋" w:eastAsia="仿宋" w:cs="仿宋"/>
          <w:sz w:val="28"/>
          <w:szCs w:val="28"/>
        </w:rPr>
      </w:pPr>
      <w:r>
        <w:rPr>
          <w:rFonts w:hint="eastAsia" w:ascii="仿宋" w:hAnsi="仿宋" w:eastAsia="仿宋" w:cs="仿宋"/>
          <w:sz w:val="28"/>
          <w:szCs w:val="28"/>
        </w:rPr>
        <w:t xml:space="preserve">1.具有独立承担民事责任的能力； </w:t>
      </w:r>
    </w:p>
    <w:p w14:paraId="25B2EBF9">
      <w:pPr>
        <w:spacing w:line="560" w:lineRule="exact"/>
        <w:ind w:firstLine="480"/>
        <w:rPr>
          <w:rFonts w:ascii="仿宋" w:hAnsi="仿宋" w:eastAsia="仿宋" w:cs="仿宋"/>
          <w:sz w:val="28"/>
          <w:szCs w:val="28"/>
        </w:rPr>
      </w:pPr>
      <w:r>
        <w:rPr>
          <w:rFonts w:hint="eastAsia" w:ascii="仿宋" w:hAnsi="仿宋" w:eastAsia="仿宋" w:cs="仿宋"/>
          <w:sz w:val="28"/>
          <w:szCs w:val="28"/>
        </w:rPr>
        <w:t xml:space="preserve">2.具有良好的商业信誉和健全的财务会计制度； </w:t>
      </w:r>
    </w:p>
    <w:p w14:paraId="735E0EA5">
      <w:pPr>
        <w:spacing w:line="560" w:lineRule="exact"/>
        <w:ind w:firstLine="480"/>
        <w:rPr>
          <w:rFonts w:ascii="仿宋" w:hAnsi="仿宋" w:eastAsia="仿宋" w:cs="仿宋"/>
          <w:sz w:val="28"/>
          <w:szCs w:val="28"/>
        </w:rPr>
      </w:pPr>
      <w:r>
        <w:rPr>
          <w:rFonts w:hint="eastAsia" w:ascii="仿宋" w:hAnsi="仿宋" w:eastAsia="仿宋" w:cs="仿宋"/>
          <w:sz w:val="28"/>
          <w:szCs w:val="28"/>
        </w:rPr>
        <w:t xml:space="preserve">3.具有履行合同所必需的设备和专业技术能力； </w:t>
      </w:r>
    </w:p>
    <w:p w14:paraId="0DC30217">
      <w:pPr>
        <w:spacing w:line="560" w:lineRule="exact"/>
        <w:ind w:firstLine="480"/>
        <w:rPr>
          <w:rFonts w:ascii="仿宋" w:hAnsi="仿宋" w:eastAsia="仿宋" w:cs="仿宋"/>
          <w:sz w:val="28"/>
          <w:szCs w:val="28"/>
        </w:rPr>
      </w:pPr>
      <w:r>
        <w:rPr>
          <w:rFonts w:hint="eastAsia" w:ascii="仿宋" w:hAnsi="仿宋" w:eastAsia="仿宋" w:cs="仿宋"/>
          <w:sz w:val="28"/>
          <w:szCs w:val="28"/>
        </w:rPr>
        <w:t xml:space="preserve">4.有依法缴纳税收和社会保障资金的良好记录； </w:t>
      </w:r>
    </w:p>
    <w:p w14:paraId="0F69E88D">
      <w:pPr>
        <w:spacing w:line="560" w:lineRule="exact"/>
        <w:ind w:firstLine="480"/>
        <w:rPr>
          <w:rFonts w:ascii="仿宋" w:hAnsi="仿宋" w:eastAsia="仿宋" w:cs="仿宋"/>
          <w:sz w:val="28"/>
          <w:szCs w:val="28"/>
        </w:rPr>
      </w:pPr>
      <w:r>
        <w:rPr>
          <w:rFonts w:hint="eastAsia" w:ascii="仿宋" w:hAnsi="仿宋" w:eastAsia="仿宋" w:cs="仿宋"/>
          <w:sz w:val="28"/>
          <w:szCs w:val="28"/>
        </w:rPr>
        <w:t xml:space="preserve">5.参加政府采购活动前三年内，在经营活动中没有重大违法记录； </w:t>
      </w:r>
    </w:p>
    <w:p w14:paraId="22B58A35">
      <w:pPr>
        <w:spacing w:line="560" w:lineRule="exact"/>
        <w:ind w:firstLine="480"/>
        <w:rPr>
          <w:rFonts w:ascii="仿宋" w:hAnsi="仿宋" w:eastAsia="仿宋" w:cs="仿宋"/>
          <w:sz w:val="28"/>
          <w:szCs w:val="28"/>
        </w:rPr>
      </w:pPr>
      <w:r>
        <w:rPr>
          <w:rFonts w:hint="eastAsia" w:ascii="仿宋" w:hAnsi="仿宋" w:eastAsia="仿宋" w:cs="仿宋"/>
          <w:sz w:val="28"/>
          <w:szCs w:val="28"/>
        </w:rPr>
        <w:t xml:space="preserve">6.符合法律、行政法规规定的其他条件。 </w:t>
      </w:r>
    </w:p>
    <w:p w14:paraId="4AE7A1F2">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（二）我单位未被列入严重失信主体名单、失信被执行人、税收违法黑名单、政府采购严重违法失信行为记录名单。我单位对本承诺函及所承诺事项的真实性、合法性 及有效性负责，并已知晓如所作信用承诺不实，可能涉嫌《中华人民共和国政府采购法》第七十七条第一款第（一）项规定的“提供虚假材料谋取中标、成交”违法情形。经调查属实的，自觉接受政府采购行政监管部门按照《中华人民共和国政府采购法》第七十七条：“处以采购金额千分之五以上千分之十以下 的罚款，列入不良行为记录名单，在一至三年内禁止参加政府采购活动，有违法所得的，并处没收违法所得，情节严重的，由市场监管部门吊销营业执照；构成犯罪的，依法追究刑事责任。”处理。 </w:t>
      </w:r>
    </w:p>
    <w:p w14:paraId="3DC5B123">
      <w:pPr>
        <w:spacing w:line="560" w:lineRule="exact"/>
        <w:rPr>
          <w:rFonts w:ascii="仿宋" w:hAnsi="仿宋" w:eastAsia="仿宋" w:cs="仿宋"/>
          <w:sz w:val="28"/>
          <w:szCs w:val="28"/>
        </w:rPr>
      </w:pPr>
    </w:p>
    <w:p w14:paraId="04664148">
      <w:pPr>
        <w:spacing w:line="560" w:lineRule="exact"/>
        <w:rPr>
          <w:rFonts w:ascii="仿宋" w:hAnsi="仿宋" w:eastAsia="仿宋" w:cs="仿宋"/>
          <w:sz w:val="28"/>
          <w:szCs w:val="28"/>
        </w:rPr>
      </w:pPr>
    </w:p>
    <w:p w14:paraId="79456610">
      <w:pPr>
        <w:spacing w:line="560" w:lineRule="exact"/>
        <w:ind w:firstLine="4200" w:firstLineChars="1500"/>
        <w:rPr>
          <w:rFonts w:ascii="仿宋" w:hAnsi="仿宋" w:eastAsia="仿宋" w:cs="仿宋"/>
          <w:sz w:val="28"/>
          <w:szCs w:val="28"/>
        </w:rPr>
      </w:pPr>
      <w:r>
        <w:rPr>
          <w:rFonts w:hint="eastAsia" w:ascii="仿宋" w:hAnsi="仿宋" w:eastAsia="仿宋" w:cs="仿宋"/>
          <w:sz w:val="28"/>
          <w:szCs w:val="28"/>
        </w:rPr>
        <w:t>供应商名称（单位公章）：</w:t>
      </w:r>
    </w:p>
    <w:p w14:paraId="621B79EB">
      <w:pPr>
        <w:spacing w:line="560" w:lineRule="exact"/>
        <w:ind w:firstLine="4200" w:firstLineChars="1500"/>
        <w:rPr>
          <w:rFonts w:ascii="仿宋" w:hAnsi="仿宋" w:eastAsia="仿宋" w:cs="仿宋"/>
          <w:sz w:val="28"/>
          <w:szCs w:val="28"/>
          <w:u w:val="single"/>
        </w:rPr>
      </w:pPr>
      <w:r>
        <w:rPr>
          <w:rFonts w:hint="eastAsia" w:ascii="仿宋" w:hAnsi="仿宋" w:eastAsia="仿宋" w:cs="仿宋"/>
          <w:sz w:val="28"/>
          <w:szCs w:val="28"/>
        </w:rPr>
        <w:t>法定代表人或自然人（签字）：</w:t>
      </w:r>
    </w:p>
    <w:p w14:paraId="6CBA16D3">
      <w:pPr>
        <w:spacing w:line="560" w:lineRule="exact"/>
        <w:ind w:firstLine="4760" w:firstLineChars="1700"/>
        <w:rPr>
          <w:rFonts w:ascii="仿宋" w:hAnsi="仿宋" w:eastAsia="仿宋" w:cs="仿宋"/>
          <w:sz w:val="28"/>
          <w:szCs w:val="28"/>
        </w:rPr>
      </w:pPr>
      <w:r>
        <w:rPr>
          <w:rFonts w:hint="eastAsia" w:ascii="仿宋" w:hAnsi="仿宋" w:eastAsia="仿宋" w:cs="仿宋"/>
          <w:sz w:val="28"/>
          <w:szCs w:val="28"/>
        </w:rPr>
        <w:t>年  月  日</w:t>
      </w:r>
    </w:p>
    <w:p w14:paraId="3056EF5A">
      <w:pPr>
        <w:spacing w:line="560" w:lineRule="exact"/>
        <w:ind w:firstLine="480"/>
        <w:rPr>
          <w:rFonts w:ascii="仿宋" w:hAnsi="仿宋" w:eastAsia="仿宋" w:cs="仿宋"/>
          <w:sz w:val="28"/>
          <w:szCs w:val="28"/>
        </w:rPr>
      </w:pPr>
    </w:p>
    <w:p w14:paraId="784AECB8">
      <w:pPr>
        <w:spacing w:line="560" w:lineRule="exact"/>
        <w:ind w:firstLine="480"/>
        <w:rPr>
          <w:rFonts w:ascii="仿宋" w:hAnsi="仿宋" w:eastAsia="仿宋" w:cs="仿宋"/>
          <w:sz w:val="28"/>
          <w:szCs w:val="28"/>
        </w:rPr>
      </w:pPr>
      <w:r>
        <w:rPr>
          <w:rFonts w:hint="eastAsia" w:ascii="仿宋" w:hAnsi="仿宋" w:eastAsia="仿宋" w:cs="仿宋"/>
          <w:sz w:val="28"/>
          <w:szCs w:val="28"/>
        </w:rPr>
        <w:t xml:space="preserve">注：1.我单位专指参加供应商招募活动的供应商。 </w:t>
      </w:r>
    </w:p>
    <w:p w14:paraId="39D5DF5B">
      <w:pPr>
        <w:spacing w:line="560" w:lineRule="exact"/>
        <w:ind w:firstLine="480"/>
        <w:rPr>
          <w:rFonts w:ascii="仿宋" w:hAnsi="仿宋" w:eastAsia="仿宋" w:cs="仿宋"/>
          <w:sz w:val="28"/>
          <w:szCs w:val="28"/>
        </w:rPr>
      </w:pPr>
      <w:r>
        <w:rPr>
          <w:rFonts w:hint="eastAsia" w:ascii="仿宋" w:hAnsi="仿宋" w:eastAsia="仿宋" w:cs="仿宋"/>
          <w:sz w:val="28"/>
          <w:szCs w:val="28"/>
        </w:rPr>
        <w:t xml:space="preserve">2.供应商须在入库文件中按此模板提供承诺函或提供相应的证明材料（如依法缴纳社保、依法纳税的凭证等），既未提供前述承诺函又未提供对应事项证明材料的，视为未实质响应本次招募活动要求，按无效投标处理。 </w:t>
      </w:r>
    </w:p>
    <w:p w14:paraId="52EA7464">
      <w:pPr>
        <w:spacing w:line="500" w:lineRule="exact"/>
        <w:rPr>
          <w:rFonts w:ascii="仿宋" w:hAnsi="仿宋" w:eastAsia="仿宋" w:cs="仿宋"/>
          <w:sz w:val="28"/>
          <w:szCs w:val="28"/>
        </w:rPr>
      </w:pPr>
    </w:p>
    <w:sectPr>
      <w:pgSz w:w="11906" w:h="16838"/>
      <w:pgMar w:top="1440" w:right="1361" w:bottom="1440" w:left="136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E8A0F3D-50AC-40A4-B7BC-AABEFD93478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754940F3-50CB-4D75-A151-F4B326D7B421}"/>
  </w:font>
  <w:font w:name="等线">
    <w:panose1 w:val="02010600030101010101"/>
    <w:charset w:val="86"/>
    <w:family w:val="auto"/>
    <w:pitch w:val="default"/>
    <w:sig w:usb0="A00002BF" w:usb1="38CF7CFA" w:usb2="00000016" w:usb3="00000000" w:csb0="0004000F" w:csb1="00000000"/>
  </w:font>
  <w:font w:name="方正公文小标宋">
    <w:panose1 w:val="02000500000000000000"/>
    <w:charset w:val="86"/>
    <w:family w:val="auto"/>
    <w:pitch w:val="default"/>
    <w:sig w:usb0="A00002BF" w:usb1="38CF7CFA" w:usb2="00000016" w:usb3="00000000" w:csb0="00040001" w:csb1="00000000"/>
    <w:embedRegular r:id="rId3" w:fontKey="{7CCC08C8-EC5D-4FE9-92B9-35D5CDB64702}"/>
  </w:font>
  <w:font w:name="仿宋">
    <w:panose1 w:val="02010609060101010101"/>
    <w:charset w:val="86"/>
    <w:family w:val="modern"/>
    <w:pitch w:val="default"/>
    <w:sig w:usb0="800002BF" w:usb1="38CF7CFA" w:usb2="00000016" w:usb3="00000000" w:csb0="00040001" w:csb1="00000000"/>
    <w:embedRegular r:id="rId4" w:fontKey="{7F1DE79A-63D6-4E4B-B489-898BEAC23E8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61956788"/>
      <w:docPartObj>
        <w:docPartGallery w:val="autotext"/>
      </w:docPartObj>
    </w:sdtPr>
    <w:sdtContent>
      <w:p w14:paraId="1746EBD3">
        <w:pPr>
          <w:pStyle w:val="4"/>
          <w:jc w:val="center"/>
        </w:pPr>
        <w:r>
          <w:fldChar w:fldCharType="begin"/>
        </w:r>
        <w:r>
          <w:instrText xml:space="preserve">PAGE   \* MERGEFORMAT</w:instrText>
        </w:r>
        <w:r>
          <w:fldChar w:fldCharType="separate"/>
        </w:r>
        <w:r>
          <w:rPr>
            <w:lang w:val="zh-CN"/>
          </w:rPr>
          <w:t>-</w:t>
        </w:r>
        <w:r>
          <w:t xml:space="preserve"> 10 -</w:t>
        </w:r>
        <w:r>
          <w:fldChar w:fldCharType="end"/>
        </w:r>
      </w:p>
    </w:sdtContent>
  </w:sdt>
  <w:p w14:paraId="0D996976">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BC6"/>
    <w:rsid w:val="000345B1"/>
    <w:rsid w:val="00095B4F"/>
    <w:rsid w:val="000A2A7F"/>
    <w:rsid w:val="00143CCB"/>
    <w:rsid w:val="001873C6"/>
    <w:rsid w:val="00272120"/>
    <w:rsid w:val="00274062"/>
    <w:rsid w:val="002975F1"/>
    <w:rsid w:val="002C3F83"/>
    <w:rsid w:val="003328C2"/>
    <w:rsid w:val="00353E6A"/>
    <w:rsid w:val="003753E1"/>
    <w:rsid w:val="003C4A01"/>
    <w:rsid w:val="0043091B"/>
    <w:rsid w:val="00441B06"/>
    <w:rsid w:val="00457191"/>
    <w:rsid w:val="004A60D6"/>
    <w:rsid w:val="004B1BC6"/>
    <w:rsid w:val="004B7B5E"/>
    <w:rsid w:val="004C0B9E"/>
    <w:rsid w:val="004D7EB6"/>
    <w:rsid w:val="005610DD"/>
    <w:rsid w:val="00604175"/>
    <w:rsid w:val="00640DDB"/>
    <w:rsid w:val="0066455E"/>
    <w:rsid w:val="00693193"/>
    <w:rsid w:val="006C28F9"/>
    <w:rsid w:val="006E6810"/>
    <w:rsid w:val="007B6EC9"/>
    <w:rsid w:val="007B722A"/>
    <w:rsid w:val="00933BAA"/>
    <w:rsid w:val="0095426D"/>
    <w:rsid w:val="00972AE5"/>
    <w:rsid w:val="009E006B"/>
    <w:rsid w:val="00A01D56"/>
    <w:rsid w:val="00A23615"/>
    <w:rsid w:val="00A24CB7"/>
    <w:rsid w:val="00A263F9"/>
    <w:rsid w:val="00A52AD4"/>
    <w:rsid w:val="00AB2D5F"/>
    <w:rsid w:val="00B27E71"/>
    <w:rsid w:val="00B52415"/>
    <w:rsid w:val="00B91040"/>
    <w:rsid w:val="00B97F56"/>
    <w:rsid w:val="00BA18B5"/>
    <w:rsid w:val="00BB1A3F"/>
    <w:rsid w:val="00BC08BE"/>
    <w:rsid w:val="00BE27A0"/>
    <w:rsid w:val="00C747E8"/>
    <w:rsid w:val="00CB5A10"/>
    <w:rsid w:val="00D145A0"/>
    <w:rsid w:val="00D21F9D"/>
    <w:rsid w:val="00D977C9"/>
    <w:rsid w:val="00DE3A3E"/>
    <w:rsid w:val="00E25C3F"/>
    <w:rsid w:val="00EE565D"/>
    <w:rsid w:val="00EF42B4"/>
    <w:rsid w:val="00F5310C"/>
    <w:rsid w:val="00F679A4"/>
    <w:rsid w:val="00FA5847"/>
    <w:rsid w:val="00FC3B44"/>
    <w:rsid w:val="014557C2"/>
    <w:rsid w:val="01DC338D"/>
    <w:rsid w:val="027C5214"/>
    <w:rsid w:val="02B7449E"/>
    <w:rsid w:val="02BA3F8E"/>
    <w:rsid w:val="038969E1"/>
    <w:rsid w:val="038A2F8A"/>
    <w:rsid w:val="03AA5DB1"/>
    <w:rsid w:val="04463D2B"/>
    <w:rsid w:val="046B6CFB"/>
    <w:rsid w:val="049D5915"/>
    <w:rsid w:val="05281683"/>
    <w:rsid w:val="052E6336"/>
    <w:rsid w:val="060F639F"/>
    <w:rsid w:val="07D41268"/>
    <w:rsid w:val="08521C73"/>
    <w:rsid w:val="088766C0"/>
    <w:rsid w:val="08A725F9"/>
    <w:rsid w:val="09040522"/>
    <w:rsid w:val="09415A9F"/>
    <w:rsid w:val="0B345E9B"/>
    <w:rsid w:val="0B6251C3"/>
    <w:rsid w:val="0B7123DC"/>
    <w:rsid w:val="0CAD3A0D"/>
    <w:rsid w:val="0D501777"/>
    <w:rsid w:val="0DFE6674"/>
    <w:rsid w:val="0E4D19E5"/>
    <w:rsid w:val="0E806DD8"/>
    <w:rsid w:val="0E956DBB"/>
    <w:rsid w:val="0FD500A1"/>
    <w:rsid w:val="0FF92296"/>
    <w:rsid w:val="107A6B0B"/>
    <w:rsid w:val="10961B97"/>
    <w:rsid w:val="10DE52EC"/>
    <w:rsid w:val="11877731"/>
    <w:rsid w:val="12590B2D"/>
    <w:rsid w:val="129A71A6"/>
    <w:rsid w:val="12BC7E07"/>
    <w:rsid w:val="13223D10"/>
    <w:rsid w:val="140C6B3B"/>
    <w:rsid w:val="146B333A"/>
    <w:rsid w:val="14F742AD"/>
    <w:rsid w:val="15E433A4"/>
    <w:rsid w:val="16DB2F9A"/>
    <w:rsid w:val="171001C9"/>
    <w:rsid w:val="17FF574B"/>
    <w:rsid w:val="1898245A"/>
    <w:rsid w:val="1A5D1977"/>
    <w:rsid w:val="1B026FDC"/>
    <w:rsid w:val="1B075976"/>
    <w:rsid w:val="1B092F19"/>
    <w:rsid w:val="1B0B13D3"/>
    <w:rsid w:val="1B217C73"/>
    <w:rsid w:val="1B6314E4"/>
    <w:rsid w:val="1C077DEC"/>
    <w:rsid w:val="1D790973"/>
    <w:rsid w:val="1DD06948"/>
    <w:rsid w:val="1F1F544D"/>
    <w:rsid w:val="1F711B8B"/>
    <w:rsid w:val="1F8F25D3"/>
    <w:rsid w:val="20FF3F92"/>
    <w:rsid w:val="211E770E"/>
    <w:rsid w:val="251952EF"/>
    <w:rsid w:val="2576060F"/>
    <w:rsid w:val="25CD20E2"/>
    <w:rsid w:val="27F84A8D"/>
    <w:rsid w:val="28812CD5"/>
    <w:rsid w:val="292E46F1"/>
    <w:rsid w:val="296A19BB"/>
    <w:rsid w:val="2B693B6E"/>
    <w:rsid w:val="2B7E174D"/>
    <w:rsid w:val="2C275941"/>
    <w:rsid w:val="2C680433"/>
    <w:rsid w:val="2CBA4A07"/>
    <w:rsid w:val="2CBF0AFA"/>
    <w:rsid w:val="2CF41CC7"/>
    <w:rsid w:val="2D633AFD"/>
    <w:rsid w:val="2DF442B3"/>
    <w:rsid w:val="2E5073D1"/>
    <w:rsid w:val="2E750BE6"/>
    <w:rsid w:val="2F1D17D2"/>
    <w:rsid w:val="320A7897"/>
    <w:rsid w:val="3268280F"/>
    <w:rsid w:val="32F42995"/>
    <w:rsid w:val="334D0383"/>
    <w:rsid w:val="33C543BD"/>
    <w:rsid w:val="342B1D46"/>
    <w:rsid w:val="34D533AF"/>
    <w:rsid w:val="352731AC"/>
    <w:rsid w:val="363F44BA"/>
    <w:rsid w:val="382711F5"/>
    <w:rsid w:val="38B648FC"/>
    <w:rsid w:val="38E52E0C"/>
    <w:rsid w:val="39476F43"/>
    <w:rsid w:val="3AEE34D7"/>
    <w:rsid w:val="3AF6767F"/>
    <w:rsid w:val="3BCB62E9"/>
    <w:rsid w:val="3C6E4EC6"/>
    <w:rsid w:val="3D3F15C7"/>
    <w:rsid w:val="3DB908F0"/>
    <w:rsid w:val="3DD57DC1"/>
    <w:rsid w:val="3DDF41E4"/>
    <w:rsid w:val="3ED328A1"/>
    <w:rsid w:val="3EE04F74"/>
    <w:rsid w:val="3EF913BF"/>
    <w:rsid w:val="3F0044FB"/>
    <w:rsid w:val="405E2CFC"/>
    <w:rsid w:val="411B14E1"/>
    <w:rsid w:val="42277FF1"/>
    <w:rsid w:val="423C2BCE"/>
    <w:rsid w:val="424C0FFB"/>
    <w:rsid w:val="428D254A"/>
    <w:rsid w:val="42C341BE"/>
    <w:rsid w:val="43930310"/>
    <w:rsid w:val="44232EB2"/>
    <w:rsid w:val="4439400C"/>
    <w:rsid w:val="44524D55"/>
    <w:rsid w:val="45280308"/>
    <w:rsid w:val="45327DD7"/>
    <w:rsid w:val="45C863D9"/>
    <w:rsid w:val="45DB6C51"/>
    <w:rsid w:val="46327147"/>
    <w:rsid w:val="46853538"/>
    <w:rsid w:val="482E032B"/>
    <w:rsid w:val="48E42798"/>
    <w:rsid w:val="4AAF6DD6"/>
    <w:rsid w:val="4AC705C3"/>
    <w:rsid w:val="4AD53986"/>
    <w:rsid w:val="4B0610EB"/>
    <w:rsid w:val="4CE76CFB"/>
    <w:rsid w:val="4D1B0A78"/>
    <w:rsid w:val="4D1D44CA"/>
    <w:rsid w:val="4DBD7A5B"/>
    <w:rsid w:val="4E946247"/>
    <w:rsid w:val="4F0911AA"/>
    <w:rsid w:val="507A4D64"/>
    <w:rsid w:val="50E21CB3"/>
    <w:rsid w:val="512A365A"/>
    <w:rsid w:val="51B46B4F"/>
    <w:rsid w:val="520E6AD8"/>
    <w:rsid w:val="52EF06B7"/>
    <w:rsid w:val="531D5224"/>
    <w:rsid w:val="548C4AE3"/>
    <w:rsid w:val="54AB6860"/>
    <w:rsid w:val="57056361"/>
    <w:rsid w:val="5717642E"/>
    <w:rsid w:val="577B69BD"/>
    <w:rsid w:val="586376EA"/>
    <w:rsid w:val="5ADC7773"/>
    <w:rsid w:val="5B44356A"/>
    <w:rsid w:val="5BA81D4B"/>
    <w:rsid w:val="5BE72873"/>
    <w:rsid w:val="5C225659"/>
    <w:rsid w:val="5CAC7619"/>
    <w:rsid w:val="5DB628B8"/>
    <w:rsid w:val="5F1C0A86"/>
    <w:rsid w:val="5F1D2CC5"/>
    <w:rsid w:val="5F4973A1"/>
    <w:rsid w:val="5FF41394"/>
    <w:rsid w:val="607641C6"/>
    <w:rsid w:val="61B0130C"/>
    <w:rsid w:val="61D26BB3"/>
    <w:rsid w:val="61F061FA"/>
    <w:rsid w:val="62606EDB"/>
    <w:rsid w:val="62BB4ECF"/>
    <w:rsid w:val="62E6325B"/>
    <w:rsid w:val="64FD5085"/>
    <w:rsid w:val="6583507C"/>
    <w:rsid w:val="661A65E0"/>
    <w:rsid w:val="675E2350"/>
    <w:rsid w:val="6784522F"/>
    <w:rsid w:val="68307350"/>
    <w:rsid w:val="69643755"/>
    <w:rsid w:val="6BD44496"/>
    <w:rsid w:val="6BEF2018"/>
    <w:rsid w:val="6C68356F"/>
    <w:rsid w:val="6D396CA7"/>
    <w:rsid w:val="6E201C15"/>
    <w:rsid w:val="6E54557D"/>
    <w:rsid w:val="701D465E"/>
    <w:rsid w:val="737F118B"/>
    <w:rsid w:val="73AA445A"/>
    <w:rsid w:val="73C53017"/>
    <w:rsid w:val="74244F87"/>
    <w:rsid w:val="74681C20"/>
    <w:rsid w:val="748F16B7"/>
    <w:rsid w:val="74A27A85"/>
    <w:rsid w:val="7521699E"/>
    <w:rsid w:val="755A561E"/>
    <w:rsid w:val="7581743D"/>
    <w:rsid w:val="75C80BC8"/>
    <w:rsid w:val="76C05F0B"/>
    <w:rsid w:val="77114A3E"/>
    <w:rsid w:val="79265925"/>
    <w:rsid w:val="79F85F5D"/>
    <w:rsid w:val="7A164CE8"/>
    <w:rsid w:val="7A8377B3"/>
    <w:rsid w:val="7BA75723"/>
    <w:rsid w:val="7BC367CD"/>
    <w:rsid w:val="7C1C29A9"/>
    <w:rsid w:val="7E7212F8"/>
    <w:rsid w:val="7F7731D8"/>
    <w:rsid w:val="9EBBC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3" w:lineRule="auto"/>
      <w:ind w:firstLine="628"/>
      <w:jc w:val="center"/>
      <w:outlineLvl w:val="1"/>
    </w:pPr>
    <w:rPr>
      <w:rFonts w:ascii="Arial" w:hAnsi="Arial" w:eastAsia="黑体"/>
      <w:b/>
      <w:bCs/>
      <w:sz w:val="32"/>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5"/>
    <w:qFormat/>
    <w:uiPriority w:val="99"/>
    <w:rPr>
      <w:sz w:val="18"/>
      <w:szCs w:val="18"/>
    </w:rPr>
  </w:style>
  <w:style w:type="character" w:customStyle="1" w:styleId="11">
    <w:name w:val="页脚 字符"/>
    <w:basedOn w:val="9"/>
    <w:link w:val="4"/>
    <w:qFormat/>
    <w:uiPriority w:val="99"/>
    <w:rPr>
      <w:sz w:val="18"/>
      <w:szCs w:val="18"/>
    </w:rPr>
  </w:style>
  <w:style w:type="paragraph" w:styleId="12">
    <w:name w:val="List Paragraph"/>
    <w:basedOn w:val="1"/>
    <w:qFormat/>
    <w:uiPriority w:val="34"/>
    <w:pPr>
      <w:ind w:firstLine="420" w:firstLineChars="200"/>
    </w:pPr>
  </w:style>
  <w:style w:type="table" w:customStyle="1" w:styleId="13">
    <w:name w:val="Table Normal"/>
    <w:semiHidden/>
    <w:unhideWhenUsed/>
    <w:qFormat/>
    <w:uiPriority w:val="0"/>
    <w:tblPr>
      <w:tblCellMar>
        <w:top w:w="0" w:type="dxa"/>
        <w:left w:w="0" w:type="dxa"/>
        <w:bottom w:w="0" w:type="dxa"/>
        <w:right w:w="0" w:type="dxa"/>
      </w:tblCellMar>
    </w:tblPr>
  </w:style>
  <w:style w:type="character" w:customStyle="1" w:styleId="14">
    <w:name w:val="标题 1 字符"/>
    <w:basedOn w:val="9"/>
    <w:link w:val="2"/>
    <w:qFormat/>
    <w:uiPriority w:val="9"/>
    <w:rPr>
      <w:rFonts w:asciiTheme="minorHAnsi" w:hAnsiTheme="minorHAnsi" w:eastAsiaTheme="minorEastAsia" w:cstheme="minorBidi"/>
      <w:b/>
      <w:bCs/>
      <w:kern w:val="44"/>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3a584c7c-67b1-4b0f-9240-0c15119a30e6</errorID>
      <errorWord>（</errorWord>
      <group>L1_Punc</group>
      <groupName>标点问题</groupName>
      <ability>L2_Punc</ability>
      <abilityName>标点符号检查</abilityName>
      <candidateList/>
      <explain/>
      <paraID>4A564032</paraID>
      <start>44</start>
      <end>45</end>
      <status>ignored</status>
      <modifiedWord/>
      <trackRevisions>false</trackRevisions>
    </reviewItem>
  </reviewItems>
  <config/>
</contractReview>
</file>

<file path=customXml/itemProps1.xml><?xml version="1.0" encoding="utf-8"?>
<ds:datastoreItem xmlns:ds="http://schemas.openxmlformats.org/officeDocument/2006/customXml" ds:itemID="{5C0A09AE-114F-432E-A463-07032F98929C}">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2880</Words>
  <Characters>3042</Characters>
  <Lines>35</Lines>
  <Paragraphs>10</Paragraphs>
  <TotalTime>23</TotalTime>
  <ScaleCrop>false</ScaleCrop>
  <LinksUpToDate>false</LinksUpToDate>
  <CharactersWithSpaces>3093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2025-01-24T16:58:00Z</dcterms:created>
  <dc:creator>微软用户</dc:creator>
  <cp:lastModifiedBy>箜城旧忆</cp:lastModifiedBy>
  <cp:lastPrinted>2026-06-23T07:31:00Z</cp:lastPrinted>
  <dcterms:modified xsi:type="dcterms:W3CDTF">2026-06-24T07:43:33Z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eyJoZGlkIjoiYTNlZDQyY2Y0ZjNlZGE0NmEwNjVhZGM4YTk2YmQ5Y2EiLCJ1c2VySWQiOiI0NDM3MDYwNjgifQ==</vt:lpwstr>
  </property>
  <property fmtid="{D5CDD505-2E9C-101B-9397-08002B2CF9AE}" pid="3" name="KSOProductBuildVer">
    <vt:lpwstr>2052-12.1.0.26895</vt:lpwstr>
  </property>
  <property fmtid="{D5CDD505-2E9C-101B-9397-08002B2CF9AE}" pid="4" name="ICV">
    <vt:lpwstr>341E2178A9C14A838132CDC4829C4FD0_13</vt:lpwstr>
  </property>
</Properties>
</file>